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5FF0" w:rsidRDefault="00675FF0" w:rsidP="00991092">
      <w:pPr>
        <w:spacing w:after="160" w:line="259" w:lineRule="auto"/>
        <w:rPr>
          <w:rFonts w:ascii="Calibri" w:eastAsia="Calibri" w:hAnsi="Calibri" w:cs="Times New Roman"/>
          <w:b/>
          <w:bCs/>
          <w:sz w:val="22"/>
          <w:lang w:val="nl-BE"/>
        </w:rPr>
      </w:pPr>
    </w:p>
    <w:p w:rsidR="00991092" w:rsidRPr="00991092" w:rsidRDefault="00991092" w:rsidP="00991092">
      <w:pPr>
        <w:spacing w:after="160" w:line="259" w:lineRule="auto"/>
        <w:rPr>
          <w:rFonts w:ascii="Calibri" w:eastAsia="Calibri" w:hAnsi="Calibri" w:cs="Times New Roman"/>
          <w:b/>
          <w:bCs/>
          <w:sz w:val="22"/>
          <w:lang w:val="nl-BE"/>
        </w:rPr>
      </w:pPr>
      <w:r w:rsidRPr="00991092">
        <w:rPr>
          <w:rFonts w:ascii="Calibri" w:eastAsia="Calibri" w:hAnsi="Calibri" w:cs="Times New Roman"/>
          <w:b/>
          <w:bCs/>
          <w:sz w:val="22"/>
          <w:lang w:val="nl-BE"/>
        </w:rPr>
        <w:t>Nieuwe BTW circulaire in het geval van verkoop via tussenpersoon.</w:t>
      </w:r>
    </w:p>
    <w:p w:rsidR="00991092" w:rsidRPr="00991092" w:rsidRDefault="00991092" w:rsidP="00991092">
      <w:pPr>
        <w:spacing w:after="160" w:line="259" w:lineRule="auto"/>
        <w:rPr>
          <w:rFonts w:ascii="Calibri" w:eastAsia="Calibri" w:hAnsi="Calibri" w:cs="Times New Roman"/>
          <w:sz w:val="22"/>
          <w:lang w:val="nl-BE"/>
        </w:rPr>
      </w:pPr>
      <w:r w:rsidRPr="00991092">
        <w:rPr>
          <w:rFonts w:ascii="Calibri" w:eastAsia="Calibri" w:hAnsi="Calibri" w:cs="Times New Roman"/>
          <w:sz w:val="22"/>
          <w:lang w:val="nl-BE"/>
        </w:rPr>
        <w:t>De overheid is vastbesloten om een einde te stellen aan de huidige werkwijze van factureren in de reiswereld.  Zoals iedereen weet factureert de organisator/touroperator tot op heden NETTO (verkoopprijs afnemer – commissie bemiddelaar) aan de tussenpersoon/reisbureau met berekening van de btw op het brutobedrag.  Deze werkwijze is lang getolereerd geweest maar daar komt nu een einde aan.</w:t>
      </w:r>
    </w:p>
    <w:p w:rsidR="00991092" w:rsidRPr="00991092" w:rsidRDefault="00991092" w:rsidP="00991092">
      <w:pPr>
        <w:spacing w:after="160" w:line="259" w:lineRule="auto"/>
        <w:rPr>
          <w:rFonts w:ascii="Calibri" w:eastAsia="Calibri" w:hAnsi="Calibri" w:cs="Times New Roman"/>
          <w:sz w:val="22"/>
          <w:lang w:val="nl-BE"/>
        </w:rPr>
      </w:pPr>
      <w:r w:rsidRPr="00991092">
        <w:rPr>
          <w:rFonts w:ascii="Calibri" w:eastAsia="Calibri" w:hAnsi="Calibri" w:cs="Times New Roman"/>
          <w:sz w:val="22"/>
          <w:lang w:val="nl-BE"/>
        </w:rPr>
        <w:t>De wet schrijft voor dat de organisator/touroperator factureert aan de afnemer/reiziger.  Boekt de afnemer zijn reis via een tussenpersoon/reisbureau, dan dient de tussenpersoon een verkoopfactuur te maken van zijn commissie aan de organisator.  De organisator ontvangt deze factuur (voor hem een aankoopfactuur) en schrijft deze in zijn aankoopboek.</w:t>
      </w:r>
    </w:p>
    <w:p w:rsidR="00991092" w:rsidRPr="00991092" w:rsidRDefault="00991092" w:rsidP="00991092">
      <w:pPr>
        <w:spacing w:after="160" w:line="259" w:lineRule="auto"/>
        <w:rPr>
          <w:rFonts w:ascii="Calibri" w:eastAsia="Calibri" w:hAnsi="Calibri" w:cs="Times New Roman"/>
          <w:sz w:val="22"/>
          <w:lang w:val="nl-BE"/>
        </w:rPr>
      </w:pPr>
      <w:r w:rsidRPr="00991092">
        <w:rPr>
          <w:rFonts w:ascii="Calibri" w:eastAsia="Calibri" w:hAnsi="Calibri" w:cs="Times New Roman"/>
          <w:sz w:val="22"/>
          <w:lang w:val="nl-BE"/>
        </w:rPr>
        <w:t>Voor alle boekingen die geregistreerd zullen worden vanaf 1 januari 2022 zal deze werkwijze moeten toegepast worden indien er een tussenpersoon optreedt in het verkoopproces.</w:t>
      </w:r>
    </w:p>
    <w:p w:rsidR="00991092" w:rsidRPr="00991092" w:rsidRDefault="00991092" w:rsidP="00991092">
      <w:pPr>
        <w:spacing w:after="160" w:line="259" w:lineRule="auto"/>
        <w:rPr>
          <w:rFonts w:ascii="Calibri" w:eastAsia="Calibri" w:hAnsi="Calibri" w:cs="Times New Roman"/>
          <w:sz w:val="22"/>
          <w:lang w:val="nl-BE"/>
        </w:rPr>
      </w:pPr>
      <w:r w:rsidRPr="00991092">
        <w:rPr>
          <w:rFonts w:ascii="Calibri" w:eastAsia="Calibri" w:hAnsi="Calibri" w:cs="Times New Roman"/>
          <w:sz w:val="22"/>
          <w:lang w:val="nl-BE"/>
        </w:rPr>
        <w:t xml:space="preserve">In het kader van de implementatie van deze werkwijze is Servico al een hele tijd bezig met de nodige programmatie en de voorbereidingen. </w:t>
      </w:r>
      <w:r w:rsidRPr="00991092">
        <w:rPr>
          <w:rFonts w:ascii="Calibri" w:eastAsia="Calibri" w:hAnsi="Calibri" w:cs="Times New Roman"/>
          <w:b/>
          <w:bCs/>
          <w:sz w:val="22"/>
          <w:u w:val="single"/>
          <w:lang w:val="nl-BE"/>
        </w:rPr>
        <w:t>Ook jullie</w:t>
      </w:r>
      <w:r w:rsidRPr="00991092">
        <w:rPr>
          <w:rFonts w:ascii="Calibri" w:eastAsia="Calibri" w:hAnsi="Calibri" w:cs="Times New Roman"/>
          <w:sz w:val="22"/>
          <w:lang w:val="nl-BE"/>
        </w:rPr>
        <w:t xml:space="preserve"> zullen in het kader van de invoering van die aankomende veranderingen een aantal zaken moeten doen om ten laatste op 1 januari 2022 met de nieuwe werkwijze te kunnen starten.</w:t>
      </w:r>
    </w:p>
    <w:p w:rsidR="00991092" w:rsidRPr="00991092" w:rsidRDefault="00991092" w:rsidP="00991092">
      <w:pPr>
        <w:spacing w:after="160" w:line="259" w:lineRule="auto"/>
        <w:rPr>
          <w:rFonts w:ascii="Calibri" w:eastAsia="Calibri" w:hAnsi="Calibri" w:cs="Times New Roman"/>
          <w:sz w:val="22"/>
          <w:lang w:val="nl-BE"/>
        </w:rPr>
      </w:pPr>
      <w:r w:rsidRPr="00991092">
        <w:rPr>
          <w:rFonts w:ascii="Calibri" w:eastAsia="Calibri" w:hAnsi="Calibri" w:cs="Times New Roman"/>
          <w:sz w:val="22"/>
          <w:lang w:val="nl-BE"/>
        </w:rPr>
        <w:t xml:space="preserve">De organisatoren waarmee u nog verder zal samenwerken zullen in de toekomst ook commissiefacturen van u verwachten OF er kan voorzien worden dat zij werken met </w:t>
      </w:r>
      <w:proofErr w:type="spellStart"/>
      <w:r w:rsidRPr="00991092">
        <w:rPr>
          <w:rFonts w:ascii="Calibri" w:eastAsia="Calibri" w:hAnsi="Calibri" w:cs="Times New Roman"/>
          <w:sz w:val="22"/>
          <w:lang w:val="nl-BE"/>
        </w:rPr>
        <w:t>selfbilling</w:t>
      </w:r>
      <w:proofErr w:type="spellEnd"/>
      <w:r w:rsidRPr="00991092">
        <w:rPr>
          <w:rFonts w:ascii="Calibri" w:eastAsia="Calibri" w:hAnsi="Calibri" w:cs="Times New Roman"/>
          <w:sz w:val="22"/>
          <w:lang w:val="nl-BE"/>
        </w:rPr>
        <w:t xml:space="preserve"> waarbij de organisator de commissiefactuur opmaakt en overmaakt aan u, de tussenpersoon. </w:t>
      </w:r>
      <w:r w:rsidRPr="00991092">
        <w:rPr>
          <w:rFonts w:ascii="Calibri" w:eastAsia="Calibri" w:hAnsi="Calibri" w:cs="Times New Roman"/>
          <w:sz w:val="22"/>
          <w:lang w:val="nl-BE"/>
        </w:rPr>
        <w:br/>
      </w:r>
      <w:r w:rsidRPr="00991092">
        <w:rPr>
          <w:rFonts w:ascii="Calibri" w:eastAsia="Calibri" w:hAnsi="Calibri" w:cs="Times New Roman"/>
          <w:b/>
          <w:bCs/>
          <w:sz w:val="22"/>
          <w:lang w:val="nl-BE"/>
        </w:rPr>
        <w:t xml:space="preserve">Zowel in het geval van </w:t>
      </w:r>
      <w:proofErr w:type="spellStart"/>
      <w:r w:rsidRPr="00991092">
        <w:rPr>
          <w:rFonts w:ascii="Calibri" w:eastAsia="Calibri" w:hAnsi="Calibri" w:cs="Times New Roman"/>
          <w:b/>
          <w:bCs/>
          <w:sz w:val="22"/>
          <w:lang w:val="nl-BE"/>
        </w:rPr>
        <w:t>selfbilling</w:t>
      </w:r>
      <w:proofErr w:type="spellEnd"/>
      <w:r w:rsidRPr="00991092">
        <w:rPr>
          <w:rFonts w:ascii="Calibri" w:eastAsia="Calibri" w:hAnsi="Calibri" w:cs="Times New Roman"/>
          <w:b/>
          <w:bCs/>
          <w:sz w:val="22"/>
          <w:lang w:val="nl-BE"/>
        </w:rPr>
        <w:t xml:space="preserve"> als in het geval dat de tussenpersoon de factuur maakt voor de commissie is er wel een overeenkomst nodig tussen beide partijen</w:t>
      </w:r>
      <w:r w:rsidRPr="00991092">
        <w:rPr>
          <w:rFonts w:ascii="Calibri" w:eastAsia="Calibri" w:hAnsi="Calibri" w:cs="Times New Roman"/>
          <w:sz w:val="22"/>
          <w:lang w:val="nl-BE"/>
        </w:rPr>
        <w:t>, dus een getekend document:</w:t>
      </w:r>
    </w:p>
    <w:p w:rsidR="00991092" w:rsidRPr="00991092" w:rsidRDefault="00991092" w:rsidP="00991092">
      <w:pPr>
        <w:numPr>
          <w:ilvl w:val="0"/>
          <w:numId w:val="6"/>
        </w:numPr>
        <w:spacing w:after="160" w:line="259" w:lineRule="auto"/>
        <w:contextualSpacing/>
        <w:rPr>
          <w:rFonts w:ascii="Calibri" w:eastAsia="Calibri" w:hAnsi="Calibri" w:cs="Times New Roman"/>
          <w:sz w:val="22"/>
          <w:lang w:val="nl-BE"/>
        </w:rPr>
      </w:pPr>
      <w:r w:rsidRPr="00991092">
        <w:rPr>
          <w:rFonts w:ascii="Calibri" w:eastAsia="Calibri" w:hAnsi="Calibri" w:cs="Times New Roman"/>
          <w:sz w:val="22"/>
          <w:lang w:val="nl-BE"/>
        </w:rPr>
        <w:t xml:space="preserve">In geval van </w:t>
      </w:r>
      <w:proofErr w:type="spellStart"/>
      <w:r w:rsidRPr="00991092">
        <w:rPr>
          <w:rFonts w:ascii="Calibri" w:eastAsia="Calibri" w:hAnsi="Calibri" w:cs="Times New Roman"/>
          <w:sz w:val="22"/>
          <w:lang w:val="nl-BE"/>
        </w:rPr>
        <w:t>selfbilling</w:t>
      </w:r>
      <w:proofErr w:type="spellEnd"/>
      <w:r w:rsidRPr="00991092">
        <w:rPr>
          <w:rFonts w:ascii="Calibri" w:eastAsia="Calibri" w:hAnsi="Calibri" w:cs="Times New Roman"/>
          <w:sz w:val="22"/>
          <w:lang w:val="nl-BE"/>
        </w:rPr>
        <w:t xml:space="preserve"> een document dat toestemming geeft om dit te doen.</w:t>
      </w:r>
    </w:p>
    <w:p w:rsidR="00991092" w:rsidRPr="00991092" w:rsidRDefault="00991092" w:rsidP="00991092">
      <w:pPr>
        <w:numPr>
          <w:ilvl w:val="0"/>
          <w:numId w:val="6"/>
        </w:numPr>
        <w:spacing w:after="160" w:line="259" w:lineRule="auto"/>
        <w:contextualSpacing/>
        <w:rPr>
          <w:rFonts w:ascii="Calibri" w:eastAsia="Calibri" w:hAnsi="Calibri" w:cs="Times New Roman"/>
          <w:sz w:val="22"/>
          <w:lang w:val="nl-BE"/>
        </w:rPr>
      </w:pPr>
      <w:r w:rsidRPr="00991092">
        <w:rPr>
          <w:rFonts w:ascii="Calibri" w:eastAsia="Calibri" w:hAnsi="Calibri" w:cs="Times New Roman"/>
          <w:sz w:val="22"/>
          <w:lang w:val="nl-BE"/>
        </w:rPr>
        <w:t>In het geval de tussen persoon de commissiefactuur maakt een document dat aangeeft dat er zonder btw mag gefactureerd worden omdat deze kan afgetrokken worden door de organisator.</w:t>
      </w:r>
    </w:p>
    <w:p w:rsidR="00991092" w:rsidRPr="00991092" w:rsidRDefault="00991092" w:rsidP="00991092">
      <w:pPr>
        <w:spacing w:after="160" w:line="259" w:lineRule="auto"/>
        <w:rPr>
          <w:rFonts w:ascii="Calibri" w:eastAsia="Calibri" w:hAnsi="Calibri" w:cs="Times New Roman"/>
          <w:sz w:val="22"/>
          <w:lang w:val="nl-BE"/>
        </w:rPr>
      </w:pPr>
      <w:r w:rsidRPr="00991092">
        <w:rPr>
          <w:rFonts w:ascii="Calibri" w:eastAsia="Calibri" w:hAnsi="Calibri" w:cs="Times New Roman"/>
          <w:b/>
          <w:bCs/>
          <w:sz w:val="22"/>
          <w:lang w:val="nl-BE"/>
        </w:rPr>
        <w:t>LEVERANCIERS zullen dus ook klanten zijn!</w:t>
      </w:r>
      <w:r w:rsidRPr="00991092">
        <w:rPr>
          <w:rFonts w:ascii="Calibri" w:eastAsia="Calibri" w:hAnsi="Calibri" w:cs="Times New Roman"/>
          <w:sz w:val="22"/>
          <w:lang w:val="nl-BE"/>
        </w:rPr>
        <w:t xml:space="preserve"> Voor u is de commissiefactuur die u zal opmaken een verkoopfactuur. Voor de organisator is de commissiefactuur een aankoopfactuur. Deze aankoopfacturen zal u, volgens de wettelijke regels, moeten inschrijven in een verkoopjournaal. </w:t>
      </w:r>
      <w:r w:rsidRPr="00991092">
        <w:rPr>
          <w:rFonts w:ascii="Calibri" w:eastAsia="Calibri" w:hAnsi="Calibri" w:cs="Times New Roman"/>
          <w:b/>
          <w:bCs/>
          <w:sz w:val="22"/>
          <w:lang w:val="nl-BE"/>
        </w:rPr>
        <w:t xml:space="preserve"> Er zullen extra een aantal verkoopjournalen moeten gemaakt worden.</w:t>
      </w:r>
      <w:r w:rsidRPr="00991092">
        <w:rPr>
          <w:rFonts w:ascii="Calibri" w:eastAsia="Calibri" w:hAnsi="Calibri" w:cs="Times New Roman"/>
          <w:sz w:val="22"/>
          <w:lang w:val="nl-BE"/>
        </w:rPr>
        <w:t xml:space="preserve"> </w:t>
      </w:r>
    </w:p>
    <w:p w:rsidR="00991092" w:rsidRPr="00991092" w:rsidRDefault="00991092" w:rsidP="00991092">
      <w:pPr>
        <w:spacing w:after="160" w:line="259" w:lineRule="auto"/>
        <w:rPr>
          <w:rFonts w:ascii="Calibri" w:eastAsia="Calibri" w:hAnsi="Calibri" w:cs="Times New Roman"/>
          <w:sz w:val="22"/>
          <w:lang w:val="nl-BE"/>
        </w:rPr>
      </w:pPr>
      <w:r w:rsidRPr="00991092">
        <w:rPr>
          <w:rFonts w:ascii="Calibri" w:eastAsia="Calibri" w:hAnsi="Calibri" w:cs="Times New Roman"/>
          <w:sz w:val="22"/>
          <w:lang w:val="nl-BE"/>
        </w:rPr>
        <w:t>Servico voorziet programma’s om van leveranciers-reizen ook een klantcode aan te maken en deze code in te vullen in het daarvoor voorziene veld in de klantenfiche/leveranciersfiche.</w:t>
      </w:r>
      <w:r w:rsidRPr="00991092">
        <w:rPr>
          <w:rFonts w:ascii="Calibri" w:eastAsia="Calibri" w:hAnsi="Calibri" w:cs="Times New Roman"/>
          <w:sz w:val="22"/>
          <w:lang w:val="nl-BE"/>
        </w:rPr>
        <w:br/>
        <w:t xml:space="preserve">  </w:t>
      </w:r>
    </w:p>
    <w:p w:rsidR="00991092" w:rsidRPr="00991092" w:rsidRDefault="00991092" w:rsidP="00991092">
      <w:pPr>
        <w:spacing w:after="160" w:line="259" w:lineRule="auto"/>
        <w:rPr>
          <w:rFonts w:ascii="Calibri" w:eastAsia="Calibri" w:hAnsi="Calibri" w:cs="Times New Roman"/>
          <w:b/>
          <w:bCs/>
          <w:sz w:val="28"/>
          <w:szCs w:val="28"/>
          <w:lang w:val="nl-BE"/>
        </w:rPr>
      </w:pPr>
      <w:r w:rsidRPr="00991092">
        <w:rPr>
          <w:rFonts w:ascii="Calibri" w:eastAsia="Calibri" w:hAnsi="Calibri" w:cs="Times New Roman"/>
          <w:b/>
          <w:bCs/>
          <w:sz w:val="28"/>
          <w:szCs w:val="28"/>
          <w:lang w:val="nl-BE"/>
        </w:rPr>
        <w:t xml:space="preserve">TO DO’S VOOR DE tussenpersoon/reisagent : </w:t>
      </w:r>
      <w:r w:rsidRPr="00991092">
        <w:rPr>
          <w:rFonts w:ascii="Calibri" w:eastAsia="Calibri" w:hAnsi="Calibri" w:cs="Times New Roman"/>
          <w:b/>
          <w:bCs/>
          <w:sz w:val="28"/>
          <w:szCs w:val="28"/>
          <w:lang w:val="nl-BE"/>
        </w:rPr>
        <w:br/>
      </w:r>
    </w:p>
    <w:p w:rsidR="00991092" w:rsidRPr="00991092" w:rsidRDefault="00991092" w:rsidP="00991092">
      <w:pPr>
        <w:spacing w:after="160" w:line="259" w:lineRule="auto"/>
        <w:rPr>
          <w:rFonts w:ascii="Calibri" w:eastAsia="Calibri" w:hAnsi="Calibri" w:cs="Times New Roman"/>
          <w:b/>
          <w:bCs/>
          <w:sz w:val="22"/>
          <w:u w:val="single"/>
          <w:lang w:val="nl-BE"/>
        </w:rPr>
      </w:pPr>
      <w:r w:rsidRPr="00991092">
        <w:rPr>
          <w:rFonts w:ascii="Calibri" w:eastAsia="Calibri" w:hAnsi="Calibri" w:cs="Times New Roman"/>
          <w:b/>
          <w:bCs/>
          <w:sz w:val="22"/>
          <w:u w:val="single"/>
          <w:lang w:val="nl-BE"/>
        </w:rPr>
        <w:t>1.</w:t>
      </w:r>
      <w:r w:rsidRPr="00991092">
        <w:rPr>
          <w:rFonts w:ascii="Calibri" w:eastAsia="Calibri" w:hAnsi="Calibri" w:cs="Times New Roman"/>
          <w:b/>
          <w:bCs/>
          <w:sz w:val="22"/>
          <w:u w:val="single"/>
          <w:lang w:val="nl-BE"/>
        </w:rPr>
        <w:tab/>
        <w:t xml:space="preserve">AANMAAK GROOTBOEKREKENING COMMISSIES </w:t>
      </w:r>
    </w:p>
    <w:p w:rsidR="00991092" w:rsidRPr="00991092" w:rsidRDefault="00991092" w:rsidP="00991092">
      <w:pPr>
        <w:spacing w:after="160" w:line="259" w:lineRule="auto"/>
        <w:rPr>
          <w:rFonts w:ascii="Calibri" w:eastAsia="Calibri" w:hAnsi="Calibri" w:cs="Times New Roman"/>
          <w:b/>
          <w:bCs/>
          <w:sz w:val="22"/>
          <w:u w:val="single"/>
          <w:lang w:val="nl-BE"/>
        </w:rPr>
      </w:pPr>
      <w:r w:rsidRPr="00991092">
        <w:rPr>
          <w:rFonts w:ascii="Calibri" w:eastAsia="Calibri" w:hAnsi="Calibri" w:cs="Times New Roman"/>
          <w:sz w:val="22"/>
          <w:lang w:val="nl-BE"/>
        </w:rPr>
        <w:t xml:space="preserve">De commissie wordt op een afzonderlijke grootboekrekening geboekt. Deze rekening moet een opbrengstrekening zijn. Je kan in de verkoopjournalen opgeven wat de default grootboekrekening moet zijn per journaal. Dit is verplicht in te geven maar mag voor meerdere journalen dezelfde grootboekrekening zijn. Gelieve deze opbrengstrekening al in te geven bij het aanmaken van de extra journalen hieronder.  </w:t>
      </w:r>
      <w:r w:rsidRPr="00581AEA">
        <w:rPr>
          <w:rFonts w:ascii="Calibri" w:eastAsia="Calibri" w:hAnsi="Calibri" w:cs="Times New Roman"/>
          <w:sz w:val="22"/>
          <w:lang w:val="nl-BE"/>
        </w:rPr>
        <w:t xml:space="preserve">Indien geen </w:t>
      </w:r>
      <w:proofErr w:type="spellStart"/>
      <w:r w:rsidRPr="00581AEA">
        <w:rPr>
          <w:rFonts w:ascii="Calibri" w:eastAsia="Calibri" w:hAnsi="Calibri" w:cs="Times New Roman"/>
          <w:sz w:val="22"/>
          <w:lang w:val="nl-BE"/>
        </w:rPr>
        <w:t>self</w:t>
      </w:r>
      <w:proofErr w:type="spellEnd"/>
      <w:r w:rsidRPr="00581AEA">
        <w:rPr>
          <w:rFonts w:ascii="Calibri" w:eastAsia="Calibri" w:hAnsi="Calibri" w:cs="Times New Roman"/>
          <w:sz w:val="22"/>
          <w:lang w:val="nl-BE"/>
        </w:rPr>
        <w:t xml:space="preserve"> </w:t>
      </w:r>
      <w:proofErr w:type="spellStart"/>
      <w:r w:rsidRPr="00581AEA">
        <w:rPr>
          <w:rFonts w:ascii="Calibri" w:eastAsia="Calibri" w:hAnsi="Calibri" w:cs="Times New Roman"/>
          <w:sz w:val="22"/>
          <w:lang w:val="nl-BE"/>
        </w:rPr>
        <w:t>billing</w:t>
      </w:r>
      <w:proofErr w:type="spellEnd"/>
      <w:r w:rsidRPr="00581AEA">
        <w:rPr>
          <w:rFonts w:ascii="Calibri" w:eastAsia="Calibri" w:hAnsi="Calibri" w:cs="Times New Roman"/>
          <w:sz w:val="22"/>
          <w:lang w:val="nl-BE"/>
        </w:rPr>
        <w:t xml:space="preserve"> </w:t>
      </w:r>
      <w:r w:rsidR="00581AEA" w:rsidRPr="00581AEA">
        <w:rPr>
          <w:rFonts w:ascii="Calibri" w:eastAsia="Calibri" w:hAnsi="Calibri" w:cs="Times New Roman"/>
          <w:sz w:val="22"/>
          <w:lang w:val="nl-BE"/>
        </w:rPr>
        <w:t xml:space="preserve">wordt gebruikt met de TO </w:t>
      </w:r>
      <w:r w:rsidRPr="00581AEA">
        <w:rPr>
          <w:rFonts w:ascii="Calibri" w:eastAsia="Calibri" w:hAnsi="Calibri" w:cs="Times New Roman"/>
          <w:sz w:val="22"/>
          <w:lang w:val="nl-BE"/>
        </w:rPr>
        <w:t xml:space="preserve">is dat een rekening die ingesteld is in het specifieke verkoopjournaal.  Indien </w:t>
      </w:r>
      <w:r w:rsidR="00581AEA" w:rsidRPr="00581AEA">
        <w:rPr>
          <w:rFonts w:ascii="Calibri" w:eastAsia="Calibri" w:hAnsi="Calibri" w:cs="Times New Roman"/>
          <w:sz w:val="22"/>
          <w:lang w:val="nl-BE"/>
        </w:rPr>
        <w:t xml:space="preserve">wel </w:t>
      </w:r>
      <w:proofErr w:type="spellStart"/>
      <w:r w:rsidRPr="00581AEA">
        <w:rPr>
          <w:rFonts w:ascii="Calibri" w:eastAsia="Calibri" w:hAnsi="Calibri" w:cs="Times New Roman"/>
          <w:sz w:val="22"/>
          <w:lang w:val="nl-BE"/>
        </w:rPr>
        <w:t>self</w:t>
      </w:r>
      <w:proofErr w:type="spellEnd"/>
      <w:r w:rsidRPr="00581AEA">
        <w:rPr>
          <w:rFonts w:ascii="Calibri" w:eastAsia="Calibri" w:hAnsi="Calibri" w:cs="Times New Roman"/>
          <w:sz w:val="22"/>
          <w:lang w:val="nl-BE"/>
        </w:rPr>
        <w:t xml:space="preserve"> </w:t>
      </w:r>
      <w:proofErr w:type="spellStart"/>
      <w:r w:rsidRPr="00581AEA">
        <w:rPr>
          <w:rFonts w:ascii="Calibri" w:eastAsia="Calibri" w:hAnsi="Calibri" w:cs="Times New Roman"/>
          <w:sz w:val="22"/>
          <w:lang w:val="nl-BE"/>
        </w:rPr>
        <w:t>billing</w:t>
      </w:r>
      <w:proofErr w:type="spellEnd"/>
      <w:r w:rsidRPr="00581AEA">
        <w:rPr>
          <w:rFonts w:ascii="Calibri" w:eastAsia="Calibri" w:hAnsi="Calibri" w:cs="Times New Roman"/>
          <w:sz w:val="22"/>
          <w:lang w:val="nl-BE"/>
        </w:rPr>
        <w:t xml:space="preserve"> kan een opbrengstenrekening ingesteld in de </w:t>
      </w:r>
      <w:r w:rsidRPr="00581AEA">
        <w:rPr>
          <w:rFonts w:ascii="Calibri" w:eastAsia="Calibri" w:hAnsi="Calibri" w:cs="Times New Roman"/>
          <w:sz w:val="22"/>
          <w:lang w:val="nl-BE"/>
        </w:rPr>
        <w:lastRenderedPageBreak/>
        <w:t>klantenfiche voorgesteld worden.  Als deze niet gekend is zal ook deze uit het verkoopjournaal voorgesteld worden.</w:t>
      </w:r>
      <w:r w:rsidRPr="00991092">
        <w:rPr>
          <w:rFonts w:ascii="Calibri" w:eastAsia="Calibri" w:hAnsi="Calibri" w:cs="Times New Roman"/>
          <w:sz w:val="22"/>
          <w:lang w:val="nl-BE"/>
        </w:rPr>
        <w:t xml:space="preserve"> </w:t>
      </w:r>
      <w:r w:rsidRPr="00991092">
        <w:rPr>
          <w:rFonts w:ascii="Calibri" w:eastAsia="Calibri" w:hAnsi="Calibri" w:cs="Times New Roman"/>
          <w:sz w:val="22"/>
          <w:lang w:val="nl-BE"/>
        </w:rPr>
        <w:br/>
      </w:r>
      <w:r w:rsidRPr="00991092">
        <w:rPr>
          <w:rFonts w:ascii="Calibri" w:eastAsia="Calibri" w:hAnsi="Calibri" w:cs="Times New Roman"/>
          <w:sz w:val="22"/>
          <w:lang w:val="nl-BE"/>
        </w:rPr>
        <w:br/>
      </w:r>
      <w:r w:rsidRPr="00991092">
        <w:rPr>
          <w:rFonts w:ascii="Calibri" w:eastAsia="Calibri" w:hAnsi="Calibri" w:cs="Times New Roman"/>
          <w:sz w:val="22"/>
          <w:lang w:val="nl-BE"/>
        </w:rPr>
        <w:br/>
      </w:r>
    </w:p>
    <w:p w:rsidR="00991092" w:rsidRPr="00991092" w:rsidRDefault="00991092" w:rsidP="00991092">
      <w:pPr>
        <w:spacing w:after="160" w:line="259" w:lineRule="auto"/>
        <w:rPr>
          <w:rFonts w:ascii="Calibri" w:eastAsia="Calibri" w:hAnsi="Calibri" w:cs="Times New Roman"/>
          <w:b/>
          <w:bCs/>
          <w:sz w:val="22"/>
          <w:u w:val="single"/>
          <w:lang w:val="nl-BE"/>
        </w:rPr>
      </w:pPr>
      <w:r w:rsidRPr="00991092">
        <w:rPr>
          <w:rFonts w:ascii="Calibri" w:eastAsia="Calibri" w:hAnsi="Calibri" w:cs="Times New Roman"/>
          <w:b/>
          <w:bCs/>
          <w:sz w:val="22"/>
          <w:u w:val="single"/>
          <w:lang w:val="nl-BE"/>
        </w:rPr>
        <w:t>2.</w:t>
      </w:r>
      <w:r w:rsidRPr="00991092">
        <w:rPr>
          <w:rFonts w:ascii="Calibri" w:eastAsia="Calibri" w:hAnsi="Calibri" w:cs="Times New Roman"/>
          <w:b/>
          <w:bCs/>
          <w:sz w:val="22"/>
          <w:u w:val="single"/>
          <w:lang w:val="nl-BE"/>
        </w:rPr>
        <w:tab/>
        <w:t>AANMAAK WACHTREKENING EN TOEKENNEN AAN</w:t>
      </w:r>
    </w:p>
    <w:p w:rsidR="00991092" w:rsidRPr="00991092" w:rsidRDefault="00991092" w:rsidP="00991092">
      <w:pPr>
        <w:spacing w:after="160" w:line="259" w:lineRule="auto"/>
        <w:rPr>
          <w:rFonts w:ascii="Calibri" w:eastAsia="Calibri" w:hAnsi="Calibri" w:cs="Times New Roman"/>
          <w:bCs/>
          <w:sz w:val="22"/>
          <w:lang w:val="nl-BE"/>
        </w:rPr>
      </w:pPr>
      <w:r w:rsidRPr="00991092">
        <w:rPr>
          <w:rFonts w:ascii="Calibri" w:eastAsia="Calibri" w:hAnsi="Calibri" w:cs="Times New Roman"/>
          <w:bCs/>
          <w:sz w:val="22"/>
          <w:lang w:val="nl-BE"/>
        </w:rPr>
        <w:t>Binnen de nieuwe regeling mag de doorverkoop boekhoudkundig niet meer op een opbrengst rekening geboekt worden (7 rekening). Op verschillende acties moeten de omzet rekeningen aangepast worden naar wachtrekeningen. Eerst dient u deze wachtrekening(en) aan te maken in grootboek.</w:t>
      </w:r>
    </w:p>
    <w:p w:rsidR="00991092" w:rsidRPr="00991092" w:rsidRDefault="00991092" w:rsidP="00991092">
      <w:pPr>
        <w:spacing w:after="160" w:line="259" w:lineRule="auto"/>
        <w:rPr>
          <w:rFonts w:ascii="Calibri" w:eastAsia="Calibri" w:hAnsi="Calibri" w:cs="Times New Roman"/>
          <w:bCs/>
          <w:sz w:val="22"/>
          <w:lang w:val="nl-BE"/>
        </w:rPr>
      </w:pPr>
      <w:r w:rsidRPr="00991092">
        <w:rPr>
          <w:rFonts w:ascii="Calibri" w:eastAsia="Calibri" w:hAnsi="Calibri" w:cs="Times New Roman"/>
          <w:bCs/>
          <w:sz w:val="22"/>
          <w:lang w:val="nl-BE"/>
        </w:rPr>
        <w:t xml:space="preserve">Aanpassing is nodig op alle omzetrekeningen gekoppeld aan actie ‘reisbemiddeling’ en ‘rechtstreekse doorverkoop’. Via rapport </w:t>
      </w:r>
      <w:proofErr w:type="spellStart"/>
      <w:r w:rsidRPr="00991092">
        <w:rPr>
          <w:rFonts w:ascii="Calibri" w:eastAsia="Calibri" w:hAnsi="Calibri" w:cs="Times New Roman"/>
          <w:bCs/>
          <w:sz w:val="22"/>
          <w:lang w:val="nl-BE"/>
        </w:rPr>
        <w:t>SwingCount</w:t>
      </w:r>
      <w:proofErr w:type="spellEnd"/>
      <w:r w:rsidRPr="00991092">
        <w:rPr>
          <w:rFonts w:ascii="Calibri" w:eastAsia="Calibri" w:hAnsi="Calibri" w:cs="Times New Roman"/>
          <w:bCs/>
          <w:sz w:val="22"/>
          <w:lang w:val="nl-BE"/>
        </w:rPr>
        <w:t xml:space="preserve"> &gt; Leveranciers &gt; </w:t>
      </w:r>
      <w:proofErr w:type="spellStart"/>
      <w:r w:rsidRPr="00991092">
        <w:rPr>
          <w:rFonts w:ascii="Calibri" w:eastAsia="Calibri" w:hAnsi="Calibri" w:cs="Times New Roman"/>
          <w:bCs/>
          <w:sz w:val="22"/>
          <w:lang w:val="nl-BE"/>
        </w:rPr>
        <w:t>ProductTerm</w:t>
      </w:r>
      <w:proofErr w:type="spellEnd"/>
      <w:r w:rsidRPr="00991092">
        <w:rPr>
          <w:rFonts w:ascii="Calibri" w:eastAsia="Calibri" w:hAnsi="Calibri" w:cs="Times New Roman"/>
          <w:bCs/>
          <w:sz w:val="22"/>
          <w:lang w:val="nl-BE"/>
        </w:rPr>
        <w:t xml:space="preserve"> &gt; Rapporten  kan u opvragen waar welke rekening gekoppeld is. De commissies zullen op rekeningen geboekt worden zie punt 1.</w:t>
      </w:r>
    </w:p>
    <w:p w:rsidR="00991092" w:rsidRPr="00991092" w:rsidRDefault="00991092" w:rsidP="00991092">
      <w:pPr>
        <w:spacing w:after="160" w:line="259" w:lineRule="auto"/>
        <w:rPr>
          <w:rFonts w:ascii="Calibri" w:eastAsia="Calibri" w:hAnsi="Calibri" w:cs="Times New Roman"/>
          <w:bCs/>
          <w:sz w:val="22"/>
          <w:lang w:val="nl-BE"/>
        </w:rPr>
      </w:pPr>
      <w:r w:rsidRPr="00991092">
        <w:rPr>
          <w:rFonts w:ascii="Calibri" w:eastAsia="Calibri" w:hAnsi="Calibri" w:cs="Times New Roman"/>
          <w:noProof/>
          <w:sz w:val="22"/>
          <w:lang w:eastAsia="nl-NL"/>
        </w:rPr>
        <w:drawing>
          <wp:inline distT="0" distB="0" distL="0" distR="0" wp14:anchorId="77759CD0" wp14:editId="760DC448">
            <wp:extent cx="5941060" cy="1634490"/>
            <wp:effectExtent l="0" t="0" r="2540" b="381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1060" cy="1634490"/>
                    </a:xfrm>
                    <a:prstGeom prst="rect">
                      <a:avLst/>
                    </a:prstGeom>
                  </pic:spPr>
                </pic:pic>
              </a:graphicData>
            </a:graphic>
          </wp:inline>
        </w:drawing>
      </w:r>
    </w:p>
    <w:p w:rsidR="00991092" w:rsidRDefault="00991092" w:rsidP="00991092">
      <w:pPr>
        <w:spacing w:after="160" w:line="259" w:lineRule="auto"/>
        <w:rPr>
          <w:rFonts w:ascii="Calibri" w:eastAsia="Calibri" w:hAnsi="Calibri" w:cs="Times New Roman"/>
          <w:bCs/>
          <w:sz w:val="22"/>
          <w:lang w:val="nl-BE"/>
        </w:rPr>
      </w:pPr>
      <w:r w:rsidRPr="00991092">
        <w:rPr>
          <w:rFonts w:ascii="Calibri" w:eastAsia="Calibri" w:hAnsi="Calibri" w:cs="Times New Roman"/>
          <w:bCs/>
          <w:sz w:val="22"/>
          <w:lang w:val="nl-BE"/>
        </w:rPr>
        <w:t xml:space="preserve">Wanneer de aankoop geboekt wordt, wordt een rekening nummer voorgesteld </w:t>
      </w:r>
      <w:r w:rsidR="00F72D1C">
        <w:rPr>
          <w:rFonts w:ascii="Calibri" w:eastAsia="Calibri" w:hAnsi="Calibri" w:cs="Times New Roman"/>
          <w:bCs/>
          <w:sz w:val="22"/>
          <w:lang w:val="nl-BE"/>
        </w:rPr>
        <w:t>uit</w:t>
      </w:r>
      <w:r w:rsidRPr="00991092">
        <w:rPr>
          <w:rFonts w:ascii="Calibri" w:eastAsia="Calibri" w:hAnsi="Calibri" w:cs="Times New Roman"/>
          <w:bCs/>
          <w:sz w:val="22"/>
          <w:lang w:val="nl-BE"/>
        </w:rPr>
        <w:t xml:space="preserve"> de leveranciers</w:t>
      </w:r>
      <w:r w:rsidR="00F72D1C">
        <w:rPr>
          <w:rFonts w:ascii="Calibri" w:eastAsia="Calibri" w:hAnsi="Calibri" w:cs="Times New Roman"/>
          <w:bCs/>
          <w:sz w:val="22"/>
          <w:lang w:val="nl-BE"/>
        </w:rPr>
        <w:t>fiche (die als leverancier-</w:t>
      </w:r>
      <w:r w:rsidRPr="00991092">
        <w:rPr>
          <w:rFonts w:ascii="Calibri" w:eastAsia="Calibri" w:hAnsi="Calibri" w:cs="Times New Roman"/>
          <w:bCs/>
          <w:sz w:val="22"/>
          <w:lang w:val="nl-BE"/>
        </w:rPr>
        <w:t>reizen</w:t>
      </w:r>
      <w:r w:rsidR="00F72D1C">
        <w:rPr>
          <w:rFonts w:ascii="Calibri" w:eastAsia="Calibri" w:hAnsi="Calibri" w:cs="Times New Roman"/>
          <w:bCs/>
          <w:sz w:val="22"/>
          <w:lang w:val="nl-BE"/>
        </w:rPr>
        <w:t xml:space="preserve"> staat aangeduid)</w:t>
      </w:r>
      <w:r w:rsidRPr="00991092">
        <w:rPr>
          <w:rFonts w:ascii="Calibri" w:eastAsia="Calibri" w:hAnsi="Calibri" w:cs="Times New Roman"/>
          <w:bCs/>
          <w:sz w:val="22"/>
          <w:lang w:val="nl-BE"/>
        </w:rPr>
        <w:t xml:space="preserve">. Wanneer de actie doorverkoop met identificatiecode is wordt volgende rekening nummer voorgesteld. Deze dient dezelfde wachtrekening te zijn die wordt ingesteld bij de Product Term waar de omzet op terecht komt, zodat deze kan afgepunt worden van elkaar. </w:t>
      </w:r>
    </w:p>
    <w:p w:rsidR="00581AEA" w:rsidRPr="00991092" w:rsidRDefault="00581AEA" w:rsidP="00991092">
      <w:pPr>
        <w:spacing w:after="160" w:line="259" w:lineRule="auto"/>
        <w:rPr>
          <w:rFonts w:ascii="Calibri" w:eastAsia="Calibri" w:hAnsi="Calibri" w:cs="Times New Roman"/>
          <w:bCs/>
          <w:sz w:val="22"/>
          <w:lang w:val="nl-BE"/>
        </w:rPr>
      </w:pPr>
    </w:p>
    <w:p w:rsidR="00991092" w:rsidRPr="00991092" w:rsidRDefault="00991092" w:rsidP="00991092">
      <w:pPr>
        <w:spacing w:after="160" w:line="259" w:lineRule="auto"/>
        <w:rPr>
          <w:rFonts w:ascii="Calibri" w:eastAsia="Calibri" w:hAnsi="Calibri" w:cs="Times New Roman"/>
          <w:b/>
          <w:bCs/>
          <w:sz w:val="22"/>
          <w:u w:val="single"/>
          <w:lang w:val="nl-BE"/>
        </w:rPr>
      </w:pPr>
      <w:r w:rsidRPr="00991092">
        <w:rPr>
          <w:rFonts w:ascii="Calibri" w:eastAsia="Calibri" w:hAnsi="Calibri" w:cs="Times New Roman"/>
          <w:b/>
          <w:bCs/>
          <w:sz w:val="22"/>
          <w:u w:val="single"/>
          <w:lang w:val="nl-BE"/>
        </w:rPr>
        <w:t>3.</w:t>
      </w:r>
      <w:r w:rsidRPr="00991092">
        <w:rPr>
          <w:rFonts w:ascii="Calibri" w:eastAsia="Calibri" w:hAnsi="Calibri" w:cs="Times New Roman"/>
          <w:b/>
          <w:bCs/>
          <w:sz w:val="22"/>
          <w:u w:val="single"/>
          <w:lang w:val="nl-BE"/>
        </w:rPr>
        <w:tab/>
        <w:t xml:space="preserve">AANMAAK VAN 2 VERKOOPJOURNALEN VOOR COMMISSIES </w:t>
      </w:r>
    </w:p>
    <w:p w:rsidR="00991092" w:rsidRPr="00991092" w:rsidRDefault="00991092" w:rsidP="00991092">
      <w:pPr>
        <w:spacing w:after="160" w:line="259" w:lineRule="auto"/>
        <w:rPr>
          <w:rFonts w:ascii="Calibri" w:eastAsia="Calibri" w:hAnsi="Calibri" w:cs="Times New Roman"/>
          <w:sz w:val="22"/>
          <w:lang w:val="nl-BE"/>
        </w:rPr>
      </w:pPr>
      <w:r w:rsidRPr="00991092">
        <w:rPr>
          <w:rFonts w:ascii="Calibri" w:eastAsia="Calibri" w:hAnsi="Calibri" w:cs="Times New Roman"/>
          <w:sz w:val="22"/>
          <w:lang w:val="nl-BE"/>
        </w:rPr>
        <w:t>Boekt een afnemer via een tussenpersoon een reis bij de organisator, dan zijn er 2 scenario’s:</w:t>
      </w:r>
      <w:r w:rsidRPr="00991092">
        <w:rPr>
          <w:rFonts w:ascii="Calibri" w:eastAsia="Calibri" w:hAnsi="Calibri" w:cs="Times New Roman"/>
          <w:sz w:val="22"/>
          <w:lang w:val="nl-BE"/>
        </w:rPr>
        <w:br/>
        <w:t>A.</w:t>
      </w:r>
      <w:r w:rsidRPr="00991092">
        <w:rPr>
          <w:rFonts w:ascii="Calibri" w:eastAsia="Calibri" w:hAnsi="Calibri" w:cs="Times New Roman"/>
          <w:sz w:val="22"/>
          <w:lang w:val="nl-BE"/>
        </w:rPr>
        <w:tab/>
        <w:t xml:space="preserve">De organisator maakt de commissiefactuur </w:t>
      </w:r>
      <w:proofErr w:type="spellStart"/>
      <w:r w:rsidRPr="00991092">
        <w:rPr>
          <w:rFonts w:ascii="Calibri" w:eastAsia="Calibri" w:hAnsi="Calibri" w:cs="Times New Roman"/>
          <w:sz w:val="22"/>
          <w:lang w:val="nl-BE"/>
        </w:rPr>
        <w:t>dmv</w:t>
      </w:r>
      <w:proofErr w:type="spellEnd"/>
      <w:r w:rsidRPr="00991092">
        <w:rPr>
          <w:rFonts w:ascii="Calibri" w:eastAsia="Calibri" w:hAnsi="Calibri" w:cs="Times New Roman"/>
          <w:sz w:val="22"/>
          <w:lang w:val="nl-BE"/>
        </w:rPr>
        <w:t xml:space="preserve"> </w:t>
      </w:r>
      <w:proofErr w:type="spellStart"/>
      <w:r w:rsidRPr="00991092">
        <w:rPr>
          <w:rFonts w:ascii="Calibri" w:eastAsia="Calibri" w:hAnsi="Calibri" w:cs="Times New Roman"/>
          <w:sz w:val="22"/>
          <w:lang w:val="nl-BE"/>
        </w:rPr>
        <w:t>Selfbilling</w:t>
      </w:r>
      <w:proofErr w:type="spellEnd"/>
    </w:p>
    <w:p w:rsidR="00991092" w:rsidRPr="00991092" w:rsidRDefault="00991092" w:rsidP="00991092">
      <w:pPr>
        <w:spacing w:after="160" w:line="259" w:lineRule="auto"/>
        <w:rPr>
          <w:rFonts w:ascii="Calibri" w:eastAsia="Calibri" w:hAnsi="Calibri" w:cs="Times New Roman"/>
          <w:sz w:val="22"/>
          <w:lang w:val="nl-BE"/>
        </w:rPr>
      </w:pPr>
      <w:r w:rsidRPr="00991092">
        <w:rPr>
          <w:rFonts w:ascii="Calibri" w:eastAsia="Calibri" w:hAnsi="Calibri" w:cs="Times New Roman"/>
          <w:sz w:val="22"/>
          <w:lang w:val="nl-BE"/>
        </w:rPr>
        <w:t>B.</w:t>
      </w:r>
      <w:r w:rsidRPr="00991092">
        <w:rPr>
          <w:rFonts w:ascii="Calibri" w:eastAsia="Calibri" w:hAnsi="Calibri" w:cs="Times New Roman"/>
          <w:sz w:val="22"/>
          <w:lang w:val="nl-BE"/>
        </w:rPr>
        <w:tab/>
        <w:t xml:space="preserve">De tussenpersoon maakt de commissiefactuur en verstuurt aan de organisator.  </w:t>
      </w:r>
    </w:p>
    <w:p w:rsidR="00991092" w:rsidRPr="00991092" w:rsidRDefault="00991092" w:rsidP="00991092">
      <w:pPr>
        <w:spacing w:after="160" w:line="259" w:lineRule="auto"/>
        <w:rPr>
          <w:rFonts w:ascii="Calibri" w:eastAsia="Calibri" w:hAnsi="Calibri" w:cs="Times New Roman"/>
          <w:sz w:val="22"/>
          <w:lang w:val="nl-BE"/>
        </w:rPr>
      </w:pPr>
      <w:r w:rsidRPr="00991092">
        <w:rPr>
          <w:rFonts w:ascii="Calibri" w:eastAsia="Calibri" w:hAnsi="Calibri" w:cs="Times New Roman"/>
          <w:sz w:val="22"/>
          <w:lang w:val="nl-BE"/>
        </w:rPr>
        <w:t xml:space="preserve">De wet schrijft voor dat voor elk van deze 2 scenario’s in een apart verkoopjournaal moet geboekt worden. In scenario A een manueel verkoopjournaal </w:t>
      </w:r>
      <w:proofErr w:type="spellStart"/>
      <w:r w:rsidRPr="00991092">
        <w:rPr>
          <w:rFonts w:ascii="Calibri" w:eastAsia="Calibri" w:hAnsi="Calibri" w:cs="Times New Roman"/>
          <w:sz w:val="22"/>
          <w:lang w:val="nl-BE"/>
        </w:rPr>
        <w:t>Selfbilling</w:t>
      </w:r>
      <w:proofErr w:type="spellEnd"/>
      <w:r w:rsidRPr="00991092">
        <w:rPr>
          <w:rFonts w:ascii="Calibri" w:eastAsia="Calibri" w:hAnsi="Calibri" w:cs="Times New Roman"/>
          <w:sz w:val="22"/>
          <w:lang w:val="nl-BE"/>
        </w:rPr>
        <w:t xml:space="preserve"> waar de commissiefactuur </w:t>
      </w:r>
      <w:r w:rsidR="00EB571C">
        <w:rPr>
          <w:rFonts w:ascii="Calibri" w:eastAsia="Calibri" w:hAnsi="Calibri" w:cs="Times New Roman"/>
          <w:sz w:val="22"/>
          <w:lang w:val="nl-BE"/>
        </w:rPr>
        <w:t>geï</w:t>
      </w:r>
      <w:r w:rsidRPr="00991092">
        <w:rPr>
          <w:rFonts w:ascii="Calibri" w:eastAsia="Calibri" w:hAnsi="Calibri" w:cs="Times New Roman"/>
          <w:sz w:val="22"/>
          <w:lang w:val="nl-BE"/>
        </w:rPr>
        <w:t>mporteerd wordt, in Scenario B een verkoopjournaal waarbij u zelf de commissies factureert.</w:t>
      </w:r>
    </w:p>
    <w:p w:rsidR="00D66CB8" w:rsidRDefault="00991092" w:rsidP="00D66CB8">
      <w:pPr>
        <w:spacing w:after="160" w:line="252" w:lineRule="auto"/>
        <w:rPr>
          <w:rFonts w:ascii="Calibri" w:hAnsi="Calibri" w:cs="Calibri"/>
          <w:sz w:val="22"/>
          <w:lang w:val="nl-BE"/>
        </w:rPr>
      </w:pPr>
      <w:r w:rsidRPr="00991092">
        <w:rPr>
          <w:rFonts w:ascii="Calibri" w:eastAsia="Calibri" w:hAnsi="Calibri" w:cs="Times New Roman"/>
          <w:sz w:val="22"/>
          <w:lang w:val="nl-BE"/>
        </w:rPr>
        <w:t>Gelieve deze journalen al aan te maken en de default grootboekrekening op te geven: (</w:t>
      </w:r>
      <w:proofErr w:type="spellStart"/>
      <w:r w:rsidRPr="00991092">
        <w:rPr>
          <w:rFonts w:ascii="Calibri" w:eastAsia="Calibri" w:hAnsi="Calibri" w:cs="Times New Roman"/>
          <w:sz w:val="22"/>
          <w:lang w:val="nl-BE"/>
        </w:rPr>
        <w:t>SwingCount</w:t>
      </w:r>
      <w:proofErr w:type="spellEnd"/>
      <w:r w:rsidRPr="00991092">
        <w:rPr>
          <w:rFonts w:ascii="Calibri" w:eastAsia="Calibri" w:hAnsi="Calibri" w:cs="Times New Roman"/>
          <w:sz w:val="22"/>
          <w:lang w:val="nl-BE"/>
        </w:rPr>
        <w:t xml:space="preserve">- Initialisaties – Journalen – Verkoop – Beheer) </w:t>
      </w:r>
      <w:r w:rsidRPr="00991092">
        <w:rPr>
          <w:rFonts w:ascii="Calibri" w:eastAsia="Calibri" w:hAnsi="Calibri" w:cs="Times New Roman"/>
          <w:sz w:val="22"/>
          <w:lang w:val="nl-BE"/>
        </w:rPr>
        <w:br/>
      </w:r>
      <w:r w:rsidR="00D66CB8">
        <w:rPr>
          <w:rFonts w:ascii="Calibri" w:hAnsi="Calibri" w:cs="Calibri"/>
          <w:sz w:val="22"/>
          <w:lang w:val="nl-BE"/>
        </w:rPr>
        <w:t>Voor journaal niet-</w:t>
      </w:r>
      <w:proofErr w:type="spellStart"/>
      <w:r w:rsidR="00D66CB8">
        <w:rPr>
          <w:rFonts w:ascii="Calibri" w:hAnsi="Calibri" w:cs="Calibri"/>
          <w:sz w:val="22"/>
          <w:lang w:val="nl-BE"/>
        </w:rPr>
        <w:t>Selfbilling</w:t>
      </w:r>
      <w:proofErr w:type="spellEnd"/>
      <w:r w:rsidR="00D66CB8">
        <w:rPr>
          <w:rFonts w:ascii="Calibri" w:hAnsi="Calibri" w:cs="Calibri"/>
          <w:sz w:val="22"/>
          <w:lang w:val="nl-BE"/>
        </w:rPr>
        <w:t xml:space="preserve">:   (tussenpersoon </w:t>
      </w:r>
      <w:r w:rsidR="00D66CB8">
        <w:rPr>
          <w:rFonts w:ascii="Calibri" w:hAnsi="Calibri" w:cs="Calibri"/>
          <w:sz w:val="22"/>
          <w:u w:val="single"/>
          <w:lang w:val="nl-BE"/>
        </w:rPr>
        <w:t>verstuurt</w:t>
      </w:r>
      <w:r w:rsidR="00D66CB8">
        <w:rPr>
          <w:rFonts w:ascii="Calibri" w:hAnsi="Calibri" w:cs="Calibri"/>
          <w:sz w:val="22"/>
          <w:lang w:val="nl-BE"/>
        </w:rPr>
        <w:t xml:space="preserve"> commissie factuur aan organisator)</w:t>
      </w:r>
    </w:p>
    <w:p w:rsidR="00D66CB8" w:rsidRDefault="00D66CB8" w:rsidP="00F27AA7">
      <w:pPr>
        <w:pStyle w:val="Lijstalinea"/>
        <w:numPr>
          <w:ilvl w:val="0"/>
          <w:numId w:val="8"/>
        </w:numPr>
        <w:spacing w:after="160" w:line="252" w:lineRule="auto"/>
        <w:rPr>
          <w:rFonts w:ascii="Calibri" w:eastAsia="Times New Roman" w:hAnsi="Calibri" w:cs="Calibri"/>
          <w:sz w:val="22"/>
          <w:lang w:val="nl-BE"/>
        </w:rPr>
      </w:pPr>
      <w:r w:rsidRPr="00D66CB8">
        <w:rPr>
          <w:rFonts w:ascii="Calibri" w:eastAsia="Times New Roman" w:hAnsi="Calibri" w:cs="Calibri"/>
          <w:sz w:val="22"/>
          <w:lang w:val="nl-BE"/>
        </w:rPr>
        <w:t>Facturen drukken aanvinken</w:t>
      </w:r>
    </w:p>
    <w:p w:rsidR="00D66CB8" w:rsidRPr="00D66CB8" w:rsidRDefault="00D66CB8" w:rsidP="00F27AA7">
      <w:pPr>
        <w:pStyle w:val="Lijstalinea"/>
        <w:numPr>
          <w:ilvl w:val="0"/>
          <w:numId w:val="8"/>
        </w:numPr>
        <w:spacing w:after="160" w:line="252" w:lineRule="auto"/>
        <w:rPr>
          <w:rFonts w:ascii="Calibri" w:eastAsia="Times New Roman" w:hAnsi="Calibri" w:cs="Calibri"/>
          <w:sz w:val="22"/>
          <w:lang w:val="nl-BE"/>
        </w:rPr>
      </w:pPr>
      <w:r w:rsidRPr="00D66CB8">
        <w:rPr>
          <w:rFonts w:ascii="Calibri" w:eastAsia="Times New Roman" w:hAnsi="Calibri" w:cs="Calibri"/>
          <w:sz w:val="22"/>
          <w:lang w:val="nl-BE"/>
        </w:rPr>
        <w:t>Drukken jaar voor factuurnummer aanvinken</w:t>
      </w:r>
    </w:p>
    <w:p w:rsidR="00D66CB8" w:rsidRDefault="00D66CB8" w:rsidP="00D66CB8">
      <w:pPr>
        <w:spacing w:line="252" w:lineRule="auto"/>
        <w:rPr>
          <w:rFonts w:ascii="Calibri" w:hAnsi="Calibri" w:cs="Calibri"/>
          <w:sz w:val="22"/>
          <w:lang w:val="nl-BE"/>
        </w:rPr>
      </w:pPr>
      <w:r>
        <w:rPr>
          <w:rFonts w:ascii="Calibri" w:hAnsi="Calibri" w:cs="Calibri"/>
          <w:sz w:val="22"/>
          <w:lang w:val="nl-BE"/>
        </w:rPr>
        <w:t xml:space="preserve">Voor journaal </w:t>
      </w:r>
      <w:proofErr w:type="spellStart"/>
      <w:r>
        <w:rPr>
          <w:rFonts w:ascii="Calibri" w:hAnsi="Calibri" w:cs="Calibri"/>
          <w:sz w:val="22"/>
          <w:lang w:val="nl-BE"/>
        </w:rPr>
        <w:t>selfbilling</w:t>
      </w:r>
      <w:proofErr w:type="spellEnd"/>
      <w:r>
        <w:rPr>
          <w:rFonts w:ascii="Calibri" w:hAnsi="Calibri" w:cs="Calibri"/>
          <w:sz w:val="22"/>
          <w:lang w:val="nl-BE"/>
        </w:rPr>
        <w:t xml:space="preserve"> (tussenpersoon </w:t>
      </w:r>
      <w:r>
        <w:rPr>
          <w:rFonts w:ascii="Calibri" w:hAnsi="Calibri" w:cs="Calibri"/>
          <w:sz w:val="22"/>
          <w:u w:val="single"/>
          <w:lang w:val="nl-BE"/>
        </w:rPr>
        <w:t>ontvangt</w:t>
      </w:r>
      <w:r>
        <w:rPr>
          <w:rFonts w:ascii="Calibri" w:hAnsi="Calibri" w:cs="Calibri"/>
          <w:sz w:val="22"/>
          <w:lang w:val="nl-BE"/>
        </w:rPr>
        <w:t xml:space="preserve"> commissie factuur van organisator)</w:t>
      </w:r>
    </w:p>
    <w:p w:rsidR="00D66CB8" w:rsidRDefault="00D66CB8" w:rsidP="00D66CB8">
      <w:pPr>
        <w:numPr>
          <w:ilvl w:val="0"/>
          <w:numId w:val="8"/>
        </w:numPr>
        <w:spacing w:line="252" w:lineRule="auto"/>
        <w:rPr>
          <w:rFonts w:ascii="Calibri" w:eastAsia="Times New Roman" w:hAnsi="Calibri" w:cs="Calibri"/>
          <w:sz w:val="22"/>
          <w:lang w:val="nl-BE"/>
        </w:rPr>
      </w:pPr>
      <w:r>
        <w:rPr>
          <w:rFonts w:ascii="Calibri" w:eastAsia="Times New Roman" w:hAnsi="Calibri" w:cs="Calibri"/>
          <w:sz w:val="22"/>
          <w:lang w:val="nl-BE"/>
        </w:rPr>
        <w:t xml:space="preserve">Import </w:t>
      </w:r>
      <w:proofErr w:type="spellStart"/>
      <w:r>
        <w:rPr>
          <w:rFonts w:ascii="Calibri" w:eastAsia="Times New Roman" w:hAnsi="Calibri" w:cs="Calibri"/>
          <w:sz w:val="22"/>
          <w:lang w:val="nl-BE"/>
        </w:rPr>
        <w:t>xml</w:t>
      </w:r>
      <w:proofErr w:type="spellEnd"/>
      <w:r>
        <w:rPr>
          <w:rFonts w:ascii="Calibri" w:eastAsia="Times New Roman" w:hAnsi="Calibri" w:cs="Calibri"/>
          <w:sz w:val="22"/>
          <w:lang w:val="nl-BE"/>
        </w:rPr>
        <w:t xml:space="preserve"> aanduiden   (kan alleen als er nog geen ander verkoopjournaal deze parameter aan heeft staan.)</w:t>
      </w:r>
    </w:p>
    <w:p w:rsidR="00D66CB8" w:rsidRDefault="00D66CB8" w:rsidP="00D66CB8">
      <w:pPr>
        <w:numPr>
          <w:ilvl w:val="0"/>
          <w:numId w:val="8"/>
        </w:numPr>
        <w:spacing w:line="252" w:lineRule="auto"/>
        <w:rPr>
          <w:rFonts w:ascii="Calibri" w:eastAsia="Times New Roman" w:hAnsi="Calibri" w:cs="Calibri"/>
          <w:sz w:val="22"/>
          <w:lang w:val="nl-BE"/>
        </w:rPr>
      </w:pPr>
      <w:r>
        <w:rPr>
          <w:rFonts w:ascii="Calibri" w:eastAsia="Times New Roman" w:hAnsi="Calibri" w:cs="Calibri"/>
          <w:sz w:val="22"/>
          <w:lang w:val="nl-BE"/>
        </w:rPr>
        <w:lastRenderedPageBreak/>
        <w:t>Facturen drukken NIET aanvinken</w:t>
      </w:r>
    </w:p>
    <w:p w:rsidR="00D66CB8" w:rsidRDefault="00D66CB8" w:rsidP="00D66CB8">
      <w:pPr>
        <w:numPr>
          <w:ilvl w:val="0"/>
          <w:numId w:val="8"/>
        </w:numPr>
        <w:spacing w:line="252" w:lineRule="auto"/>
        <w:rPr>
          <w:rFonts w:ascii="Calibri" w:eastAsia="Times New Roman" w:hAnsi="Calibri" w:cs="Calibri"/>
          <w:sz w:val="22"/>
          <w:lang w:val="nl-BE"/>
        </w:rPr>
      </w:pPr>
      <w:r>
        <w:rPr>
          <w:rFonts w:ascii="Calibri" w:eastAsia="Times New Roman" w:hAnsi="Calibri" w:cs="Calibri"/>
          <w:sz w:val="22"/>
          <w:lang w:val="nl-BE"/>
        </w:rPr>
        <w:t>Drukken jaar voor factuurnummer NIET aanvinken</w:t>
      </w:r>
    </w:p>
    <w:p w:rsidR="00991092" w:rsidRPr="00991092" w:rsidRDefault="00991092" w:rsidP="00991092">
      <w:pPr>
        <w:spacing w:after="160" w:line="259" w:lineRule="auto"/>
        <w:rPr>
          <w:rFonts w:ascii="Calibri" w:eastAsia="Calibri" w:hAnsi="Calibri" w:cs="Times New Roman"/>
          <w:sz w:val="22"/>
          <w:lang w:val="nl-BE"/>
        </w:rPr>
      </w:pPr>
    </w:p>
    <w:p w:rsidR="00991092" w:rsidRPr="00991092" w:rsidRDefault="00991092" w:rsidP="00991092">
      <w:pPr>
        <w:spacing w:after="160" w:line="259" w:lineRule="auto"/>
        <w:rPr>
          <w:rFonts w:ascii="Calibri" w:eastAsia="Calibri" w:hAnsi="Calibri" w:cs="Times New Roman"/>
          <w:sz w:val="22"/>
          <w:lang w:val="nl-BE"/>
        </w:rPr>
      </w:pPr>
      <w:bookmarkStart w:id="0" w:name="_GoBack"/>
      <w:bookmarkEnd w:id="0"/>
      <w:r w:rsidRPr="00991092">
        <w:rPr>
          <w:rFonts w:ascii="Calibri" w:eastAsia="Calibri" w:hAnsi="Calibri" w:cs="Times New Roman"/>
          <w:noProof/>
          <w:sz w:val="22"/>
          <w:lang w:eastAsia="nl-NL"/>
        </w:rPr>
        <w:drawing>
          <wp:inline distT="0" distB="0" distL="0" distR="0" wp14:anchorId="092FED94" wp14:editId="0EB9FE24">
            <wp:extent cx="5941060" cy="2953385"/>
            <wp:effectExtent l="0" t="0" r="254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1060" cy="2953385"/>
                    </a:xfrm>
                    <a:prstGeom prst="rect">
                      <a:avLst/>
                    </a:prstGeom>
                  </pic:spPr>
                </pic:pic>
              </a:graphicData>
            </a:graphic>
          </wp:inline>
        </w:drawing>
      </w:r>
    </w:p>
    <w:p w:rsidR="00991092" w:rsidRPr="00991092" w:rsidRDefault="00991092" w:rsidP="00991092">
      <w:pPr>
        <w:spacing w:after="160" w:line="259" w:lineRule="auto"/>
        <w:rPr>
          <w:rFonts w:ascii="Calibri" w:eastAsia="Calibri" w:hAnsi="Calibri" w:cs="Times New Roman"/>
          <w:sz w:val="22"/>
          <w:lang w:val="nl-BE"/>
        </w:rPr>
      </w:pPr>
    </w:p>
    <w:p w:rsidR="00991092" w:rsidRPr="00991092" w:rsidRDefault="00991092" w:rsidP="00991092">
      <w:pPr>
        <w:spacing w:after="160" w:line="259" w:lineRule="auto"/>
        <w:rPr>
          <w:rFonts w:ascii="Calibri" w:eastAsia="Calibri" w:hAnsi="Calibri" w:cs="Times New Roman"/>
          <w:b/>
          <w:bCs/>
          <w:sz w:val="22"/>
          <w:u w:val="single"/>
          <w:lang w:val="nl-BE"/>
        </w:rPr>
      </w:pPr>
      <w:r w:rsidRPr="00991092">
        <w:rPr>
          <w:rFonts w:ascii="Calibri" w:eastAsia="Calibri" w:hAnsi="Calibri" w:cs="Times New Roman"/>
          <w:b/>
          <w:bCs/>
          <w:sz w:val="22"/>
          <w:u w:val="single"/>
          <w:lang w:val="nl-BE"/>
        </w:rPr>
        <w:t>3.</w:t>
      </w:r>
      <w:r w:rsidRPr="00991092">
        <w:rPr>
          <w:rFonts w:ascii="Calibri" w:eastAsia="Calibri" w:hAnsi="Calibri" w:cs="Times New Roman"/>
          <w:b/>
          <w:bCs/>
          <w:sz w:val="22"/>
          <w:u w:val="single"/>
          <w:lang w:val="nl-BE"/>
        </w:rPr>
        <w:tab/>
        <w:t>AANMAAK DIVERSE POSTEN JOURNAAL</w:t>
      </w:r>
    </w:p>
    <w:p w:rsidR="00991092" w:rsidRPr="00991092" w:rsidRDefault="00991092" w:rsidP="00991092">
      <w:pPr>
        <w:spacing w:after="160" w:line="259" w:lineRule="auto"/>
        <w:rPr>
          <w:rFonts w:ascii="Calibri" w:eastAsia="Calibri" w:hAnsi="Calibri" w:cs="Times New Roman"/>
          <w:sz w:val="22"/>
          <w:lang w:val="nl-BE"/>
        </w:rPr>
      </w:pPr>
      <w:r w:rsidRPr="00991092">
        <w:rPr>
          <w:rFonts w:ascii="Calibri" w:eastAsia="Calibri" w:hAnsi="Calibri" w:cs="Times New Roman"/>
          <w:sz w:val="22"/>
          <w:lang w:val="nl-BE"/>
        </w:rPr>
        <w:t xml:space="preserve">Indien er gewerkt wordt met identificatiecode en </w:t>
      </w:r>
      <w:proofErr w:type="spellStart"/>
      <w:r w:rsidRPr="00991092">
        <w:rPr>
          <w:rFonts w:ascii="Calibri" w:eastAsia="Calibri" w:hAnsi="Calibri" w:cs="Times New Roman"/>
          <w:sz w:val="22"/>
          <w:lang w:val="nl-BE"/>
        </w:rPr>
        <w:t>selfbilling</w:t>
      </w:r>
      <w:proofErr w:type="spellEnd"/>
      <w:r w:rsidRPr="00991092">
        <w:rPr>
          <w:rFonts w:ascii="Calibri" w:eastAsia="Calibri" w:hAnsi="Calibri" w:cs="Times New Roman"/>
          <w:sz w:val="22"/>
          <w:lang w:val="nl-BE"/>
        </w:rPr>
        <w:t>, dat zal de factuur voor het brutobedrag opgemaakt door de organisator en geboekt worden in aankoop op een wachtrekening op de crediteur en in een AANKOOPJOURNAAL ingeschreven worden.  De commissiefactuur wordt opgemaakt op de debiteur en in een verkoopjournaal geboekt.  Om de beide samen te kunnen verwerken boeken we de commissie van de debiteur over naar de crediteur zodat die daar op de factuur kan afgepunt worden. Deze overboekingen worden in een afzonderlijk diverse postenjournaal geboekt. Gelieve hiervoor een journaal aan te maken. (analoog aan verkoopjournaal hierboven)</w:t>
      </w:r>
    </w:p>
    <w:p w:rsidR="00991092" w:rsidRPr="00991092" w:rsidRDefault="00991092" w:rsidP="00991092">
      <w:pPr>
        <w:spacing w:after="160" w:line="259" w:lineRule="auto"/>
        <w:rPr>
          <w:rFonts w:ascii="Calibri" w:eastAsia="Calibri" w:hAnsi="Calibri" w:cs="Times New Roman"/>
          <w:b/>
          <w:bCs/>
          <w:sz w:val="22"/>
          <w:u w:val="single"/>
          <w:lang w:val="nl-BE"/>
        </w:rPr>
      </w:pPr>
    </w:p>
    <w:p w:rsidR="00991092" w:rsidRPr="00991092" w:rsidRDefault="00991092" w:rsidP="00991092">
      <w:pPr>
        <w:spacing w:after="160" w:line="259" w:lineRule="auto"/>
        <w:rPr>
          <w:rFonts w:ascii="Calibri" w:eastAsia="Calibri" w:hAnsi="Calibri" w:cs="Times New Roman"/>
          <w:b/>
          <w:bCs/>
          <w:sz w:val="22"/>
          <w:u w:val="single"/>
          <w:lang w:val="nl-BE"/>
        </w:rPr>
      </w:pPr>
      <w:r w:rsidRPr="00991092">
        <w:rPr>
          <w:rFonts w:ascii="Calibri" w:eastAsia="Calibri" w:hAnsi="Calibri" w:cs="Times New Roman"/>
          <w:b/>
          <w:bCs/>
          <w:sz w:val="22"/>
          <w:u w:val="single"/>
          <w:lang w:val="nl-BE"/>
        </w:rPr>
        <w:t>4.</w:t>
      </w:r>
      <w:r w:rsidRPr="00991092">
        <w:rPr>
          <w:rFonts w:ascii="Calibri" w:eastAsia="Calibri" w:hAnsi="Calibri" w:cs="Times New Roman"/>
          <w:b/>
          <w:bCs/>
          <w:sz w:val="22"/>
          <w:u w:val="single"/>
          <w:lang w:val="nl-BE"/>
        </w:rPr>
        <w:tab/>
        <w:t>OPKUIS/AANPASSINGEN in KLANTENBESTANDEN</w:t>
      </w:r>
    </w:p>
    <w:p w:rsidR="00991092" w:rsidRPr="00991092" w:rsidRDefault="00991092" w:rsidP="00991092">
      <w:pPr>
        <w:spacing w:after="160" w:line="259" w:lineRule="auto"/>
        <w:rPr>
          <w:rFonts w:ascii="Calibri" w:eastAsia="Calibri" w:hAnsi="Calibri" w:cs="Times New Roman"/>
          <w:sz w:val="22"/>
          <w:lang w:val="nl-BE"/>
        </w:rPr>
      </w:pPr>
      <w:r w:rsidRPr="00991092">
        <w:rPr>
          <w:rFonts w:ascii="Calibri" w:eastAsia="Calibri" w:hAnsi="Calibri" w:cs="Times New Roman"/>
          <w:sz w:val="22"/>
          <w:lang w:val="nl-BE"/>
        </w:rPr>
        <w:t xml:space="preserve">Doel van deze stap is de </w:t>
      </w:r>
      <w:r w:rsidRPr="00991092">
        <w:rPr>
          <w:rFonts w:ascii="Calibri" w:eastAsia="Calibri" w:hAnsi="Calibri" w:cs="Times New Roman"/>
          <w:b/>
          <w:bCs/>
          <w:sz w:val="22"/>
          <w:lang w:val="nl-BE"/>
        </w:rPr>
        <w:t>leveranciersfiches voorbereiden</w:t>
      </w:r>
      <w:r w:rsidRPr="00991092">
        <w:rPr>
          <w:rFonts w:ascii="Calibri" w:eastAsia="Calibri" w:hAnsi="Calibri" w:cs="Times New Roman"/>
          <w:sz w:val="22"/>
          <w:lang w:val="nl-BE"/>
        </w:rPr>
        <w:t xml:space="preserve"> zodat er klantcodes van kunnen gemaakt worden indien nodig.  </w:t>
      </w:r>
    </w:p>
    <w:p w:rsidR="00991092" w:rsidRPr="00991092" w:rsidRDefault="00991092" w:rsidP="00991092">
      <w:pPr>
        <w:numPr>
          <w:ilvl w:val="0"/>
          <w:numId w:val="7"/>
        </w:numPr>
        <w:spacing w:after="160" w:line="259" w:lineRule="auto"/>
        <w:contextualSpacing/>
        <w:rPr>
          <w:rFonts w:ascii="Calibri" w:eastAsia="Calibri" w:hAnsi="Calibri" w:cs="Times New Roman"/>
          <w:sz w:val="22"/>
          <w:lang w:val="nl-BE"/>
        </w:rPr>
      </w:pPr>
      <w:r w:rsidRPr="00991092">
        <w:rPr>
          <w:rFonts w:ascii="Calibri" w:eastAsia="Calibri" w:hAnsi="Calibri" w:cs="Times New Roman"/>
          <w:sz w:val="22"/>
          <w:lang w:val="nl-BE"/>
        </w:rPr>
        <w:t xml:space="preserve">Voor de leveranciers- reizen </w:t>
      </w:r>
    </w:p>
    <w:p w:rsidR="00991092" w:rsidRPr="00991092" w:rsidRDefault="00991092" w:rsidP="00991092">
      <w:pPr>
        <w:spacing w:after="160" w:line="259" w:lineRule="auto"/>
        <w:ind w:left="1065"/>
        <w:contextualSpacing/>
        <w:rPr>
          <w:rFonts w:ascii="Calibri" w:eastAsia="Calibri" w:hAnsi="Calibri" w:cs="Times New Roman"/>
          <w:sz w:val="22"/>
          <w:lang w:val="nl-BE"/>
        </w:rPr>
      </w:pPr>
      <w:r w:rsidRPr="00991092">
        <w:rPr>
          <w:rFonts w:ascii="Calibri" w:eastAsia="Calibri" w:hAnsi="Calibri" w:cs="Times New Roman"/>
          <w:noProof/>
          <w:sz w:val="22"/>
          <w:lang w:eastAsia="nl-NL"/>
        </w:rPr>
        <w:drawing>
          <wp:inline distT="0" distB="0" distL="0" distR="0" wp14:anchorId="10576779" wp14:editId="04294FDF">
            <wp:extent cx="5941060" cy="740410"/>
            <wp:effectExtent l="0" t="0" r="2540" b="254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1060" cy="740410"/>
                    </a:xfrm>
                    <a:prstGeom prst="rect">
                      <a:avLst/>
                    </a:prstGeom>
                  </pic:spPr>
                </pic:pic>
              </a:graphicData>
            </a:graphic>
          </wp:inline>
        </w:drawing>
      </w:r>
    </w:p>
    <w:p w:rsidR="00991092" w:rsidRPr="00991092" w:rsidRDefault="00991092" w:rsidP="00991092">
      <w:pPr>
        <w:numPr>
          <w:ilvl w:val="0"/>
          <w:numId w:val="7"/>
        </w:numPr>
        <w:spacing w:after="160" w:line="259" w:lineRule="auto"/>
        <w:contextualSpacing/>
        <w:rPr>
          <w:rFonts w:ascii="Calibri" w:eastAsia="Calibri" w:hAnsi="Calibri" w:cs="Times New Roman"/>
          <w:sz w:val="22"/>
          <w:lang w:val="nl-BE"/>
        </w:rPr>
      </w:pPr>
      <w:r w:rsidRPr="00991092">
        <w:rPr>
          <w:rFonts w:ascii="Calibri" w:eastAsia="Calibri" w:hAnsi="Calibri" w:cs="Times New Roman"/>
          <w:sz w:val="22"/>
          <w:lang w:val="nl-BE"/>
        </w:rPr>
        <w:t>Alle leveranciers die niet meer in gebruik zijn op STOP of NON-ACTIEF zetten zodat we hiervan niet onnodig klantcodes maken.</w:t>
      </w:r>
    </w:p>
    <w:p w:rsidR="00991092" w:rsidRPr="00991092" w:rsidRDefault="00991092" w:rsidP="00991092">
      <w:pPr>
        <w:numPr>
          <w:ilvl w:val="0"/>
          <w:numId w:val="7"/>
        </w:numPr>
        <w:spacing w:after="160" w:line="259" w:lineRule="auto"/>
        <w:contextualSpacing/>
        <w:rPr>
          <w:rFonts w:ascii="Calibri" w:eastAsia="Calibri" w:hAnsi="Calibri" w:cs="Times New Roman"/>
          <w:sz w:val="22"/>
          <w:lang w:val="nl-BE"/>
        </w:rPr>
      </w:pPr>
      <w:r w:rsidRPr="00991092">
        <w:rPr>
          <w:rFonts w:ascii="Calibri" w:eastAsia="Calibri" w:hAnsi="Calibri" w:cs="Times New Roman"/>
          <w:sz w:val="22"/>
          <w:lang w:val="nl-BE"/>
        </w:rPr>
        <w:t xml:space="preserve">Voor de nog actieve leveranciers </w:t>
      </w:r>
      <w:r w:rsidRPr="00991092">
        <w:rPr>
          <w:rFonts w:ascii="Calibri" w:eastAsia="Calibri" w:hAnsi="Calibri" w:cs="Times New Roman"/>
          <w:b/>
          <w:bCs/>
          <w:sz w:val="22"/>
          <w:lang w:val="nl-BE"/>
        </w:rPr>
        <w:t>die via ‘rechtstreekse doorverkoop’ of ‘doorverkoop met identificatiecode’</w:t>
      </w:r>
      <w:r w:rsidRPr="00991092">
        <w:rPr>
          <w:rFonts w:ascii="Calibri" w:eastAsia="Calibri" w:hAnsi="Calibri" w:cs="Times New Roman"/>
          <w:sz w:val="22"/>
          <w:lang w:val="nl-BE"/>
        </w:rPr>
        <w:t xml:space="preserve"> zullen </w:t>
      </w:r>
      <w:r w:rsidR="00581AEA">
        <w:rPr>
          <w:rFonts w:ascii="Calibri" w:eastAsia="Calibri" w:hAnsi="Calibri" w:cs="Times New Roman"/>
          <w:sz w:val="22"/>
          <w:lang w:val="nl-BE"/>
        </w:rPr>
        <w:t xml:space="preserve">we voor u een klantcode genereren en linken met de leverancier. (bij toekomstige nieuwe leveranciers moeten deze actie door u gebeuren. U kan vanuit de </w:t>
      </w:r>
      <w:r w:rsidR="00581AEA">
        <w:rPr>
          <w:rFonts w:ascii="Calibri" w:eastAsia="Calibri" w:hAnsi="Calibri" w:cs="Times New Roman"/>
          <w:sz w:val="22"/>
          <w:lang w:val="nl-BE"/>
        </w:rPr>
        <w:lastRenderedPageBreak/>
        <w:t>klantenfiche de gegevens overhalen van een leverancier en automatisch linken, zie handleiding)</w:t>
      </w:r>
    </w:p>
    <w:p w:rsidR="00991092" w:rsidRPr="00991092" w:rsidRDefault="00991092" w:rsidP="00991092">
      <w:pPr>
        <w:numPr>
          <w:ilvl w:val="0"/>
          <w:numId w:val="7"/>
        </w:numPr>
        <w:spacing w:after="160" w:line="259" w:lineRule="auto"/>
        <w:contextualSpacing/>
        <w:rPr>
          <w:rFonts w:ascii="Calibri" w:eastAsia="Calibri" w:hAnsi="Calibri" w:cs="Times New Roman"/>
          <w:b/>
          <w:bCs/>
          <w:sz w:val="22"/>
          <w:lang w:val="nl-BE"/>
        </w:rPr>
      </w:pPr>
      <w:r w:rsidRPr="00991092">
        <w:rPr>
          <w:rFonts w:ascii="Calibri" w:eastAsia="Calibri" w:hAnsi="Calibri" w:cs="Times New Roman"/>
          <w:b/>
          <w:bCs/>
          <w:sz w:val="22"/>
          <w:lang w:val="nl-BE"/>
        </w:rPr>
        <w:t>Organisator doet SELFBILLING of tussenpersoon maakt de commissiefactuur op</w:t>
      </w:r>
      <w:r w:rsidRPr="00991092">
        <w:rPr>
          <w:rFonts w:ascii="Calibri" w:eastAsia="Calibri" w:hAnsi="Calibri" w:cs="Times New Roman"/>
          <w:sz w:val="22"/>
          <w:lang w:val="nl-BE"/>
        </w:rPr>
        <w:t xml:space="preserve"> : Je kan instellen per klant hoe je gaat samenwerken. </w:t>
      </w:r>
      <w:r w:rsidRPr="00991092">
        <w:rPr>
          <w:rFonts w:ascii="Calibri" w:eastAsia="Calibri" w:hAnsi="Calibri" w:cs="Times New Roman"/>
          <w:b/>
          <w:bCs/>
          <w:sz w:val="22"/>
          <w:lang w:val="nl-BE"/>
        </w:rPr>
        <w:t>Je hebt wel een getekende overeenkomst nodig met de organisator!</w:t>
      </w:r>
    </w:p>
    <w:p w:rsidR="00991092" w:rsidRPr="00991092" w:rsidRDefault="00991092" w:rsidP="00991092">
      <w:pPr>
        <w:spacing w:after="160" w:line="259" w:lineRule="auto"/>
        <w:ind w:left="1065"/>
        <w:contextualSpacing/>
        <w:rPr>
          <w:rFonts w:ascii="Calibri" w:eastAsia="Calibri" w:hAnsi="Calibri" w:cs="Times New Roman"/>
          <w:bCs/>
          <w:sz w:val="22"/>
          <w:lang w:val="nl-BE"/>
        </w:rPr>
      </w:pPr>
      <w:r w:rsidRPr="00991092">
        <w:rPr>
          <w:rFonts w:ascii="Calibri" w:eastAsia="Calibri" w:hAnsi="Calibri" w:cs="Times New Roman"/>
          <w:bCs/>
          <w:sz w:val="22"/>
          <w:lang w:val="nl-BE"/>
        </w:rPr>
        <w:t xml:space="preserve">Waarde van de setting ‘Ik maak commissiefacturen aan deze organisator’ staat op NEE indien u </w:t>
      </w:r>
      <w:proofErr w:type="spellStart"/>
      <w:r w:rsidRPr="00991092">
        <w:rPr>
          <w:rFonts w:ascii="Calibri" w:eastAsia="Calibri" w:hAnsi="Calibri" w:cs="Times New Roman"/>
          <w:bCs/>
          <w:sz w:val="22"/>
          <w:lang w:val="nl-BE"/>
        </w:rPr>
        <w:t>Self-Billing</w:t>
      </w:r>
      <w:proofErr w:type="spellEnd"/>
      <w:r w:rsidRPr="00991092">
        <w:rPr>
          <w:rFonts w:ascii="Calibri" w:eastAsia="Calibri" w:hAnsi="Calibri" w:cs="Times New Roman"/>
          <w:bCs/>
          <w:sz w:val="22"/>
          <w:lang w:val="nl-BE"/>
        </w:rPr>
        <w:t xml:space="preserve"> gebruikt met deze organisator, en JA wanneer dit niet actief is.</w:t>
      </w:r>
    </w:p>
    <w:p w:rsidR="00991092" w:rsidRPr="00991092" w:rsidRDefault="00991092" w:rsidP="00991092">
      <w:pPr>
        <w:spacing w:after="160" w:line="259" w:lineRule="auto"/>
        <w:ind w:left="1065"/>
        <w:contextualSpacing/>
        <w:rPr>
          <w:rFonts w:ascii="Calibri" w:eastAsia="Calibri" w:hAnsi="Calibri" w:cs="Times New Roman"/>
          <w:sz w:val="22"/>
          <w:lang w:val="nl-BE"/>
        </w:rPr>
      </w:pPr>
      <w:r w:rsidRPr="00991092">
        <w:rPr>
          <w:rFonts w:ascii="Calibri" w:eastAsia="Calibri" w:hAnsi="Calibri" w:cs="Times New Roman"/>
          <w:b/>
          <w:bCs/>
          <w:sz w:val="22"/>
          <w:lang w:val="nl-BE"/>
        </w:rPr>
        <w:br/>
      </w:r>
      <w:r w:rsidRPr="00991092">
        <w:rPr>
          <w:rFonts w:ascii="Calibri" w:eastAsia="Calibri" w:hAnsi="Calibri" w:cs="Times New Roman"/>
          <w:noProof/>
          <w:sz w:val="22"/>
          <w:lang w:eastAsia="nl-NL"/>
        </w:rPr>
        <w:drawing>
          <wp:inline distT="0" distB="0" distL="0" distR="0" wp14:anchorId="3FE9D95B" wp14:editId="09444C82">
            <wp:extent cx="5941060" cy="3304540"/>
            <wp:effectExtent l="0" t="0" r="254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1060" cy="3304540"/>
                    </a:xfrm>
                    <a:prstGeom prst="rect">
                      <a:avLst/>
                    </a:prstGeom>
                  </pic:spPr>
                </pic:pic>
              </a:graphicData>
            </a:graphic>
          </wp:inline>
        </w:drawing>
      </w:r>
    </w:p>
    <w:p w:rsidR="00991092" w:rsidRPr="00991092" w:rsidRDefault="00991092" w:rsidP="00991092">
      <w:pPr>
        <w:spacing w:after="160" w:line="259" w:lineRule="auto"/>
        <w:rPr>
          <w:rFonts w:ascii="Calibri" w:eastAsia="Calibri" w:hAnsi="Calibri" w:cs="Times New Roman"/>
          <w:sz w:val="22"/>
          <w:lang w:val="nl-BE"/>
        </w:rPr>
      </w:pPr>
    </w:p>
    <w:p w:rsidR="00991092" w:rsidRPr="00991092" w:rsidRDefault="00EB571C" w:rsidP="00991092">
      <w:pPr>
        <w:spacing w:after="160" w:line="259" w:lineRule="auto"/>
        <w:rPr>
          <w:rFonts w:ascii="Calibri" w:eastAsia="Calibri" w:hAnsi="Calibri" w:cs="Times New Roman"/>
          <w:b/>
          <w:bCs/>
          <w:sz w:val="22"/>
          <w:lang w:val="nl-BE"/>
        </w:rPr>
      </w:pPr>
      <w:r>
        <w:rPr>
          <w:rFonts w:ascii="Calibri" w:eastAsia="Calibri" w:hAnsi="Calibri" w:cs="Times New Roman"/>
          <w:b/>
          <w:bCs/>
          <w:sz w:val="22"/>
          <w:lang w:val="nl-BE"/>
        </w:rPr>
        <w:t>D</w:t>
      </w:r>
      <w:r w:rsidR="00991092" w:rsidRPr="00991092">
        <w:rPr>
          <w:rFonts w:ascii="Calibri" w:eastAsia="Calibri" w:hAnsi="Calibri" w:cs="Times New Roman"/>
          <w:b/>
          <w:bCs/>
          <w:sz w:val="22"/>
          <w:lang w:val="nl-BE"/>
        </w:rPr>
        <w:t>oor te geven aangemaakt</w:t>
      </w:r>
      <w:r w:rsidRPr="00EB571C">
        <w:rPr>
          <w:rFonts w:ascii="Calibri" w:eastAsia="Calibri" w:hAnsi="Calibri" w:cs="Times New Roman"/>
          <w:b/>
          <w:bCs/>
          <w:sz w:val="22"/>
          <w:lang w:val="nl-BE"/>
        </w:rPr>
        <w:t>e</w:t>
      </w:r>
      <w:r w:rsidR="00991092" w:rsidRPr="00991092">
        <w:rPr>
          <w:rFonts w:ascii="Calibri" w:eastAsia="Calibri" w:hAnsi="Calibri" w:cs="Times New Roman"/>
          <w:b/>
          <w:bCs/>
          <w:sz w:val="22"/>
          <w:lang w:val="nl-BE"/>
        </w:rPr>
        <w:t xml:space="preserve"> journalen aan Servico voor 1</w:t>
      </w:r>
      <w:r w:rsidR="001A0112">
        <w:rPr>
          <w:rFonts w:ascii="Calibri" w:eastAsia="Calibri" w:hAnsi="Calibri" w:cs="Times New Roman"/>
          <w:b/>
          <w:bCs/>
          <w:sz w:val="22"/>
          <w:lang w:val="nl-BE"/>
        </w:rPr>
        <w:t>9</w:t>
      </w:r>
      <w:r w:rsidR="00991092" w:rsidRPr="00991092">
        <w:rPr>
          <w:rFonts w:ascii="Calibri" w:eastAsia="Calibri" w:hAnsi="Calibri" w:cs="Times New Roman"/>
          <w:b/>
          <w:bCs/>
          <w:sz w:val="22"/>
          <w:lang w:val="nl-BE"/>
        </w:rPr>
        <w:t xml:space="preserve"> december:</w:t>
      </w:r>
      <w:r w:rsidR="00991092" w:rsidRPr="00991092">
        <w:rPr>
          <w:rFonts w:ascii="Calibri" w:eastAsia="Calibri" w:hAnsi="Calibri" w:cs="Times New Roman"/>
          <w:b/>
          <w:bCs/>
          <w:sz w:val="22"/>
          <w:lang w:val="nl-BE"/>
        </w:rPr>
        <w:br/>
      </w:r>
    </w:p>
    <w:tbl>
      <w:tblPr>
        <w:tblStyle w:val="Tabelraster1"/>
        <w:tblW w:w="0" w:type="auto"/>
        <w:tblLook w:val="04A0" w:firstRow="1" w:lastRow="0" w:firstColumn="1" w:lastColumn="0" w:noHBand="0" w:noVBand="1"/>
      </w:tblPr>
      <w:tblGrid>
        <w:gridCol w:w="2265"/>
        <w:gridCol w:w="2265"/>
        <w:gridCol w:w="2266"/>
        <w:gridCol w:w="2413"/>
      </w:tblGrid>
      <w:tr w:rsidR="00991092" w:rsidRPr="00991092" w:rsidTr="00833A7C">
        <w:tc>
          <w:tcPr>
            <w:tcW w:w="2265" w:type="dxa"/>
          </w:tcPr>
          <w:p w:rsidR="00991092" w:rsidRPr="00991092" w:rsidRDefault="00991092" w:rsidP="00991092">
            <w:pPr>
              <w:rPr>
                <w:rFonts w:ascii="Calibri" w:eastAsia="Calibri" w:hAnsi="Calibri" w:cs="Times New Roman"/>
                <w:sz w:val="22"/>
                <w:lang w:val="nl-BE"/>
              </w:rPr>
            </w:pPr>
            <w:r w:rsidRPr="00991092">
              <w:rPr>
                <w:rFonts w:ascii="Calibri" w:eastAsia="Calibri" w:hAnsi="Calibri" w:cs="Times New Roman"/>
                <w:sz w:val="22"/>
                <w:lang w:val="nl-BE"/>
              </w:rPr>
              <w:t>Agentschap</w:t>
            </w:r>
          </w:p>
        </w:tc>
        <w:tc>
          <w:tcPr>
            <w:tcW w:w="2265" w:type="dxa"/>
          </w:tcPr>
          <w:p w:rsidR="00991092" w:rsidRPr="00991092" w:rsidRDefault="00991092" w:rsidP="00991092">
            <w:pPr>
              <w:rPr>
                <w:rFonts w:ascii="Calibri" w:eastAsia="Calibri" w:hAnsi="Calibri" w:cs="Times New Roman"/>
                <w:sz w:val="22"/>
                <w:lang w:val="nl-BE"/>
              </w:rPr>
            </w:pPr>
            <w:r w:rsidRPr="00991092">
              <w:rPr>
                <w:rFonts w:ascii="Calibri" w:eastAsia="Calibri" w:hAnsi="Calibri" w:cs="Times New Roman"/>
                <w:sz w:val="22"/>
                <w:lang w:val="nl-BE"/>
              </w:rPr>
              <w:t xml:space="preserve">Verkoopjournaal </w:t>
            </w:r>
            <w:proofErr w:type="spellStart"/>
            <w:r w:rsidRPr="00991092">
              <w:rPr>
                <w:rFonts w:ascii="Calibri" w:eastAsia="Calibri" w:hAnsi="Calibri" w:cs="Times New Roman"/>
                <w:sz w:val="22"/>
                <w:lang w:val="nl-BE"/>
              </w:rPr>
              <w:t>Selfbilling</w:t>
            </w:r>
            <w:proofErr w:type="spellEnd"/>
          </w:p>
        </w:tc>
        <w:tc>
          <w:tcPr>
            <w:tcW w:w="2266" w:type="dxa"/>
          </w:tcPr>
          <w:p w:rsidR="00991092" w:rsidRPr="00991092" w:rsidRDefault="00991092" w:rsidP="00991092">
            <w:pPr>
              <w:rPr>
                <w:rFonts w:ascii="Calibri" w:eastAsia="Calibri" w:hAnsi="Calibri" w:cs="Times New Roman"/>
                <w:sz w:val="22"/>
                <w:lang w:val="nl-BE"/>
              </w:rPr>
            </w:pPr>
            <w:r w:rsidRPr="00991092">
              <w:rPr>
                <w:rFonts w:ascii="Calibri" w:eastAsia="Calibri" w:hAnsi="Calibri" w:cs="Times New Roman"/>
                <w:sz w:val="22"/>
                <w:lang w:val="nl-BE"/>
              </w:rPr>
              <w:t>Verkoopjournaal geen-</w:t>
            </w:r>
            <w:proofErr w:type="spellStart"/>
            <w:r w:rsidRPr="00991092">
              <w:rPr>
                <w:rFonts w:ascii="Calibri" w:eastAsia="Calibri" w:hAnsi="Calibri" w:cs="Times New Roman"/>
                <w:sz w:val="22"/>
                <w:lang w:val="nl-BE"/>
              </w:rPr>
              <w:t>self</w:t>
            </w:r>
            <w:proofErr w:type="spellEnd"/>
            <w:r w:rsidRPr="00991092">
              <w:rPr>
                <w:rFonts w:ascii="Calibri" w:eastAsia="Calibri" w:hAnsi="Calibri" w:cs="Times New Roman"/>
                <w:sz w:val="22"/>
                <w:lang w:val="nl-BE"/>
              </w:rPr>
              <w:t xml:space="preserve"> </w:t>
            </w:r>
            <w:proofErr w:type="spellStart"/>
            <w:r w:rsidRPr="00991092">
              <w:rPr>
                <w:rFonts w:ascii="Calibri" w:eastAsia="Calibri" w:hAnsi="Calibri" w:cs="Times New Roman"/>
                <w:sz w:val="22"/>
                <w:lang w:val="nl-BE"/>
              </w:rPr>
              <w:t>billing</w:t>
            </w:r>
            <w:proofErr w:type="spellEnd"/>
          </w:p>
        </w:tc>
        <w:tc>
          <w:tcPr>
            <w:tcW w:w="2413" w:type="dxa"/>
          </w:tcPr>
          <w:p w:rsidR="00991092" w:rsidRPr="00991092" w:rsidRDefault="00991092" w:rsidP="00991092">
            <w:pPr>
              <w:rPr>
                <w:rFonts w:ascii="Calibri" w:eastAsia="Calibri" w:hAnsi="Calibri" w:cs="Times New Roman"/>
                <w:sz w:val="22"/>
                <w:lang w:val="nl-BE"/>
              </w:rPr>
            </w:pPr>
            <w:proofErr w:type="spellStart"/>
            <w:r w:rsidRPr="00991092">
              <w:rPr>
                <w:rFonts w:ascii="Calibri" w:eastAsia="Calibri" w:hAnsi="Calibri" w:cs="Times New Roman"/>
                <w:sz w:val="22"/>
                <w:lang w:val="nl-BE"/>
              </w:rPr>
              <w:t>Diversepostenjournaal</w:t>
            </w:r>
            <w:proofErr w:type="spellEnd"/>
            <w:r w:rsidRPr="00991092">
              <w:rPr>
                <w:rFonts w:ascii="Calibri" w:eastAsia="Calibri" w:hAnsi="Calibri" w:cs="Times New Roman"/>
                <w:sz w:val="22"/>
                <w:lang w:val="nl-BE"/>
              </w:rPr>
              <w:t xml:space="preserve"> </w:t>
            </w:r>
          </w:p>
        </w:tc>
      </w:tr>
      <w:tr w:rsidR="00991092" w:rsidRPr="00991092" w:rsidTr="00833A7C">
        <w:tc>
          <w:tcPr>
            <w:tcW w:w="2265" w:type="dxa"/>
          </w:tcPr>
          <w:p w:rsidR="00991092" w:rsidRPr="00991092" w:rsidRDefault="00991092" w:rsidP="00991092">
            <w:pPr>
              <w:rPr>
                <w:rFonts w:ascii="Calibri" w:eastAsia="Calibri" w:hAnsi="Calibri" w:cs="Times New Roman"/>
                <w:sz w:val="22"/>
                <w:lang w:val="nl-BE"/>
              </w:rPr>
            </w:pPr>
          </w:p>
        </w:tc>
        <w:tc>
          <w:tcPr>
            <w:tcW w:w="2265" w:type="dxa"/>
          </w:tcPr>
          <w:p w:rsidR="00991092" w:rsidRPr="00991092" w:rsidRDefault="00991092" w:rsidP="00991092">
            <w:pPr>
              <w:rPr>
                <w:rFonts w:ascii="Calibri" w:eastAsia="Calibri" w:hAnsi="Calibri" w:cs="Times New Roman"/>
                <w:sz w:val="22"/>
                <w:lang w:val="nl-BE"/>
              </w:rPr>
            </w:pPr>
          </w:p>
        </w:tc>
        <w:tc>
          <w:tcPr>
            <w:tcW w:w="2266" w:type="dxa"/>
          </w:tcPr>
          <w:p w:rsidR="00991092" w:rsidRPr="00991092" w:rsidRDefault="00991092" w:rsidP="00991092">
            <w:pPr>
              <w:rPr>
                <w:rFonts w:ascii="Calibri" w:eastAsia="Calibri" w:hAnsi="Calibri" w:cs="Times New Roman"/>
                <w:sz w:val="22"/>
                <w:lang w:val="nl-BE"/>
              </w:rPr>
            </w:pPr>
          </w:p>
        </w:tc>
        <w:tc>
          <w:tcPr>
            <w:tcW w:w="2413" w:type="dxa"/>
          </w:tcPr>
          <w:p w:rsidR="00991092" w:rsidRPr="00991092" w:rsidRDefault="00991092" w:rsidP="00991092">
            <w:pPr>
              <w:rPr>
                <w:rFonts w:ascii="Calibri" w:eastAsia="Calibri" w:hAnsi="Calibri" w:cs="Times New Roman"/>
                <w:sz w:val="22"/>
                <w:lang w:val="nl-BE"/>
              </w:rPr>
            </w:pPr>
          </w:p>
        </w:tc>
      </w:tr>
      <w:tr w:rsidR="00991092" w:rsidRPr="00991092" w:rsidTr="00833A7C">
        <w:tc>
          <w:tcPr>
            <w:tcW w:w="2265" w:type="dxa"/>
          </w:tcPr>
          <w:p w:rsidR="00991092" w:rsidRPr="00991092" w:rsidRDefault="00991092" w:rsidP="00991092">
            <w:pPr>
              <w:rPr>
                <w:rFonts w:ascii="Calibri" w:eastAsia="Calibri" w:hAnsi="Calibri" w:cs="Times New Roman"/>
                <w:sz w:val="22"/>
                <w:lang w:val="nl-BE"/>
              </w:rPr>
            </w:pPr>
          </w:p>
        </w:tc>
        <w:tc>
          <w:tcPr>
            <w:tcW w:w="2265" w:type="dxa"/>
          </w:tcPr>
          <w:p w:rsidR="00991092" w:rsidRPr="00991092" w:rsidRDefault="00991092" w:rsidP="00991092">
            <w:pPr>
              <w:rPr>
                <w:rFonts w:ascii="Calibri" w:eastAsia="Calibri" w:hAnsi="Calibri" w:cs="Times New Roman"/>
                <w:sz w:val="22"/>
                <w:lang w:val="nl-BE"/>
              </w:rPr>
            </w:pPr>
          </w:p>
        </w:tc>
        <w:tc>
          <w:tcPr>
            <w:tcW w:w="2266" w:type="dxa"/>
          </w:tcPr>
          <w:p w:rsidR="00991092" w:rsidRPr="00991092" w:rsidRDefault="00991092" w:rsidP="00991092">
            <w:pPr>
              <w:rPr>
                <w:rFonts w:ascii="Calibri" w:eastAsia="Calibri" w:hAnsi="Calibri" w:cs="Times New Roman"/>
                <w:sz w:val="22"/>
                <w:lang w:val="nl-BE"/>
              </w:rPr>
            </w:pPr>
          </w:p>
        </w:tc>
        <w:tc>
          <w:tcPr>
            <w:tcW w:w="2413" w:type="dxa"/>
          </w:tcPr>
          <w:p w:rsidR="00991092" w:rsidRPr="00991092" w:rsidRDefault="00991092" w:rsidP="00991092">
            <w:pPr>
              <w:rPr>
                <w:rFonts w:ascii="Calibri" w:eastAsia="Calibri" w:hAnsi="Calibri" w:cs="Times New Roman"/>
                <w:sz w:val="22"/>
                <w:lang w:val="nl-BE"/>
              </w:rPr>
            </w:pPr>
          </w:p>
        </w:tc>
      </w:tr>
      <w:tr w:rsidR="00991092" w:rsidRPr="00991092" w:rsidTr="00833A7C">
        <w:tc>
          <w:tcPr>
            <w:tcW w:w="2265" w:type="dxa"/>
          </w:tcPr>
          <w:p w:rsidR="00991092" w:rsidRPr="00991092" w:rsidRDefault="00991092" w:rsidP="00991092">
            <w:pPr>
              <w:rPr>
                <w:rFonts w:ascii="Calibri" w:eastAsia="Calibri" w:hAnsi="Calibri" w:cs="Times New Roman"/>
                <w:sz w:val="22"/>
                <w:lang w:val="nl-BE"/>
              </w:rPr>
            </w:pPr>
          </w:p>
        </w:tc>
        <w:tc>
          <w:tcPr>
            <w:tcW w:w="2265" w:type="dxa"/>
          </w:tcPr>
          <w:p w:rsidR="00991092" w:rsidRPr="00991092" w:rsidRDefault="00991092" w:rsidP="00991092">
            <w:pPr>
              <w:rPr>
                <w:rFonts w:ascii="Calibri" w:eastAsia="Calibri" w:hAnsi="Calibri" w:cs="Times New Roman"/>
                <w:sz w:val="22"/>
                <w:lang w:val="nl-BE"/>
              </w:rPr>
            </w:pPr>
          </w:p>
        </w:tc>
        <w:tc>
          <w:tcPr>
            <w:tcW w:w="2266" w:type="dxa"/>
          </w:tcPr>
          <w:p w:rsidR="00991092" w:rsidRPr="00991092" w:rsidRDefault="00991092" w:rsidP="00991092">
            <w:pPr>
              <w:rPr>
                <w:rFonts w:ascii="Calibri" w:eastAsia="Calibri" w:hAnsi="Calibri" w:cs="Times New Roman"/>
                <w:sz w:val="22"/>
                <w:lang w:val="nl-BE"/>
              </w:rPr>
            </w:pPr>
          </w:p>
        </w:tc>
        <w:tc>
          <w:tcPr>
            <w:tcW w:w="2413" w:type="dxa"/>
          </w:tcPr>
          <w:p w:rsidR="00991092" w:rsidRPr="00991092" w:rsidRDefault="00991092" w:rsidP="00991092">
            <w:pPr>
              <w:rPr>
                <w:rFonts w:ascii="Calibri" w:eastAsia="Calibri" w:hAnsi="Calibri" w:cs="Times New Roman"/>
                <w:sz w:val="22"/>
                <w:lang w:val="nl-BE"/>
              </w:rPr>
            </w:pPr>
          </w:p>
        </w:tc>
      </w:tr>
      <w:tr w:rsidR="00991092" w:rsidRPr="00991092" w:rsidTr="00833A7C">
        <w:tc>
          <w:tcPr>
            <w:tcW w:w="2265" w:type="dxa"/>
          </w:tcPr>
          <w:p w:rsidR="00991092" w:rsidRPr="00991092" w:rsidRDefault="00991092" w:rsidP="00991092">
            <w:pPr>
              <w:rPr>
                <w:rFonts w:ascii="Calibri" w:eastAsia="Calibri" w:hAnsi="Calibri" w:cs="Times New Roman"/>
                <w:sz w:val="22"/>
                <w:lang w:val="nl-BE"/>
              </w:rPr>
            </w:pPr>
          </w:p>
        </w:tc>
        <w:tc>
          <w:tcPr>
            <w:tcW w:w="2265" w:type="dxa"/>
          </w:tcPr>
          <w:p w:rsidR="00991092" w:rsidRPr="00991092" w:rsidRDefault="00991092" w:rsidP="00991092">
            <w:pPr>
              <w:rPr>
                <w:rFonts w:ascii="Calibri" w:eastAsia="Calibri" w:hAnsi="Calibri" w:cs="Times New Roman"/>
                <w:sz w:val="22"/>
                <w:lang w:val="nl-BE"/>
              </w:rPr>
            </w:pPr>
          </w:p>
        </w:tc>
        <w:tc>
          <w:tcPr>
            <w:tcW w:w="2266" w:type="dxa"/>
          </w:tcPr>
          <w:p w:rsidR="00991092" w:rsidRPr="00991092" w:rsidRDefault="00991092" w:rsidP="00991092">
            <w:pPr>
              <w:rPr>
                <w:rFonts w:ascii="Calibri" w:eastAsia="Calibri" w:hAnsi="Calibri" w:cs="Times New Roman"/>
                <w:sz w:val="22"/>
                <w:lang w:val="nl-BE"/>
              </w:rPr>
            </w:pPr>
          </w:p>
        </w:tc>
        <w:tc>
          <w:tcPr>
            <w:tcW w:w="2413" w:type="dxa"/>
          </w:tcPr>
          <w:p w:rsidR="00991092" w:rsidRPr="00991092" w:rsidRDefault="00991092" w:rsidP="00991092">
            <w:pPr>
              <w:rPr>
                <w:rFonts w:ascii="Calibri" w:eastAsia="Calibri" w:hAnsi="Calibri" w:cs="Times New Roman"/>
                <w:sz w:val="22"/>
                <w:lang w:val="nl-BE"/>
              </w:rPr>
            </w:pPr>
          </w:p>
        </w:tc>
      </w:tr>
      <w:tr w:rsidR="00991092" w:rsidRPr="00991092" w:rsidTr="00833A7C">
        <w:tc>
          <w:tcPr>
            <w:tcW w:w="2265" w:type="dxa"/>
          </w:tcPr>
          <w:p w:rsidR="00991092" w:rsidRPr="00991092" w:rsidRDefault="00991092" w:rsidP="00991092">
            <w:pPr>
              <w:rPr>
                <w:rFonts w:ascii="Calibri" w:eastAsia="Calibri" w:hAnsi="Calibri" w:cs="Times New Roman"/>
                <w:sz w:val="22"/>
                <w:lang w:val="nl-BE"/>
              </w:rPr>
            </w:pPr>
          </w:p>
        </w:tc>
        <w:tc>
          <w:tcPr>
            <w:tcW w:w="2265" w:type="dxa"/>
          </w:tcPr>
          <w:p w:rsidR="00991092" w:rsidRPr="00991092" w:rsidRDefault="00991092" w:rsidP="00991092">
            <w:pPr>
              <w:rPr>
                <w:rFonts w:ascii="Calibri" w:eastAsia="Calibri" w:hAnsi="Calibri" w:cs="Times New Roman"/>
                <w:sz w:val="22"/>
                <w:lang w:val="nl-BE"/>
              </w:rPr>
            </w:pPr>
          </w:p>
        </w:tc>
        <w:tc>
          <w:tcPr>
            <w:tcW w:w="2266" w:type="dxa"/>
          </w:tcPr>
          <w:p w:rsidR="00991092" w:rsidRPr="00991092" w:rsidRDefault="00991092" w:rsidP="00991092">
            <w:pPr>
              <w:rPr>
                <w:rFonts w:ascii="Calibri" w:eastAsia="Calibri" w:hAnsi="Calibri" w:cs="Times New Roman"/>
                <w:sz w:val="22"/>
                <w:lang w:val="nl-BE"/>
              </w:rPr>
            </w:pPr>
          </w:p>
        </w:tc>
        <w:tc>
          <w:tcPr>
            <w:tcW w:w="2413" w:type="dxa"/>
          </w:tcPr>
          <w:p w:rsidR="00991092" w:rsidRPr="00991092" w:rsidRDefault="00991092" w:rsidP="00991092">
            <w:pPr>
              <w:rPr>
                <w:rFonts w:ascii="Calibri" w:eastAsia="Calibri" w:hAnsi="Calibri" w:cs="Times New Roman"/>
                <w:sz w:val="22"/>
                <w:lang w:val="nl-BE"/>
              </w:rPr>
            </w:pPr>
          </w:p>
        </w:tc>
      </w:tr>
      <w:tr w:rsidR="00991092" w:rsidRPr="00991092" w:rsidTr="00833A7C">
        <w:tc>
          <w:tcPr>
            <w:tcW w:w="2265" w:type="dxa"/>
          </w:tcPr>
          <w:p w:rsidR="00991092" w:rsidRPr="00991092" w:rsidRDefault="00991092" w:rsidP="00991092">
            <w:pPr>
              <w:rPr>
                <w:rFonts w:ascii="Calibri" w:eastAsia="Calibri" w:hAnsi="Calibri" w:cs="Times New Roman"/>
                <w:sz w:val="22"/>
                <w:lang w:val="nl-BE"/>
              </w:rPr>
            </w:pPr>
          </w:p>
        </w:tc>
        <w:tc>
          <w:tcPr>
            <w:tcW w:w="2265" w:type="dxa"/>
          </w:tcPr>
          <w:p w:rsidR="00991092" w:rsidRPr="00991092" w:rsidRDefault="00991092" w:rsidP="00991092">
            <w:pPr>
              <w:rPr>
                <w:rFonts w:ascii="Calibri" w:eastAsia="Calibri" w:hAnsi="Calibri" w:cs="Times New Roman"/>
                <w:sz w:val="22"/>
                <w:lang w:val="nl-BE"/>
              </w:rPr>
            </w:pPr>
          </w:p>
        </w:tc>
        <w:tc>
          <w:tcPr>
            <w:tcW w:w="2266" w:type="dxa"/>
          </w:tcPr>
          <w:p w:rsidR="00991092" w:rsidRPr="00991092" w:rsidRDefault="00991092" w:rsidP="00991092">
            <w:pPr>
              <w:rPr>
                <w:rFonts w:ascii="Calibri" w:eastAsia="Calibri" w:hAnsi="Calibri" w:cs="Times New Roman"/>
                <w:sz w:val="22"/>
                <w:lang w:val="nl-BE"/>
              </w:rPr>
            </w:pPr>
          </w:p>
        </w:tc>
        <w:tc>
          <w:tcPr>
            <w:tcW w:w="2413" w:type="dxa"/>
          </w:tcPr>
          <w:p w:rsidR="00991092" w:rsidRPr="00991092" w:rsidRDefault="00991092" w:rsidP="00991092">
            <w:pPr>
              <w:rPr>
                <w:rFonts w:ascii="Calibri" w:eastAsia="Calibri" w:hAnsi="Calibri" w:cs="Times New Roman"/>
                <w:sz w:val="22"/>
                <w:lang w:val="nl-BE"/>
              </w:rPr>
            </w:pPr>
          </w:p>
        </w:tc>
      </w:tr>
      <w:tr w:rsidR="00991092" w:rsidRPr="00991092" w:rsidTr="00833A7C">
        <w:tc>
          <w:tcPr>
            <w:tcW w:w="2265" w:type="dxa"/>
          </w:tcPr>
          <w:p w:rsidR="00991092" w:rsidRPr="00991092" w:rsidRDefault="00991092" w:rsidP="00991092">
            <w:pPr>
              <w:rPr>
                <w:rFonts w:ascii="Calibri" w:eastAsia="Calibri" w:hAnsi="Calibri" w:cs="Times New Roman"/>
                <w:sz w:val="22"/>
                <w:lang w:val="nl-BE"/>
              </w:rPr>
            </w:pPr>
          </w:p>
        </w:tc>
        <w:tc>
          <w:tcPr>
            <w:tcW w:w="2265" w:type="dxa"/>
          </w:tcPr>
          <w:p w:rsidR="00991092" w:rsidRPr="00991092" w:rsidRDefault="00991092" w:rsidP="00991092">
            <w:pPr>
              <w:rPr>
                <w:rFonts w:ascii="Calibri" w:eastAsia="Calibri" w:hAnsi="Calibri" w:cs="Times New Roman"/>
                <w:sz w:val="22"/>
                <w:lang w:val="nl-BE"/>
              </w:rPr>
            </w:pPr>
          </w:p>
        </w:tc>
        <w:tc>
          <w:tcPr>
            <w:tcW w:w="2266" w:type="dxa"/>
          </w:tcPr>
          <w:p w:rsidR="00991092" w:rsidRPr="00991092" w:rsidRDefault="00991092" w:rsidP="00991092">
            <w:pPr>
              <w:rPr>
                <w:rFonts w:ascii="Calibri" w:eastAsia="Calibri" w:hAnsi="Calibri" w:cs="Times New Roman"/>
                <w:sz w:val="22"/>
                <w:lang w:val="nl-BE"/>
              </w:rPr>
            </w:pPr>
          </w:p>
        </w:tc>
        <w:tc>
          <w:tcPr>
            <w:tcW w:w="2413" w:type="dxa"/>
          </w:tcPr>
          <w:p w:rsidR="00991092" w:rsidRPr="00991092" w:rsidRDefault="00991092" w:rsidP="00991092">
            <w:pPr>
              <w:rPr>
                <w:rFonts w:ascii="Calibri" w:eastAsia="Calibri" w:hAnsi="Calibri" w:cs="Times New Roman"/>
                <w:sz w:val="22"/>
                <w:lang w:val="nl-BE"/>
              </w:rPr>
            </w:pPr>
          </w:p>
        </w:tc>
      </w:tr>
      <w:tr w:rsidR="00991092" w:rsidRPr="00991092" w:rsidTr="00833A7C">
        <w:tc>
          <w:tcPr>
            <w:tcW w:w="2265" w:type="dxa"/>
          </w:tcPr>
          <w:p w:rsidR="00991092" w:rsidRPr="00991092" w:rsidRDefault="00991092" w:rsidP="00991092">
            <w:pPr>
              <w:rPr>
                <w:rFonts w:ascii="Calibri" w:eastAsia="Calibri" w:hAnsi="Calibri" w:cs="Times New Roman"/>
                <w:sz w:val="22"/>
                <w:lang w:val="nl-BE"/>
              </w:rPr>
            </w:pPr>
          </w:p>
        </w:tc>
        <w:tc>
          <w:tcPr>
            <w:tcW w:w="2265" w:type="dxa"/>
          </w:tcPr>
          <w:p w:rsidR="00991092" w:rsidRPr="00991092" w:rsidRDefault="00991092" w:rsidP="00991092">
            <w:pPr>
              <w:rPr>
                <w:rFonts w:ascii="Calibri" w:eastAsia="Calibri" w:hAnsi="Calibri" w:cs="Times New Roman"/>
                <w:sz w:val="22"/>
                <w:lang w:val="nl-BE"/>
              </w:rPr>
            </w:pPr>
          </w:p>
        </w:tc>
        <w:tc>
          <w:tcPr>
            <w:tcW w:w="2266" w:type="dxa"/>
          </w:tcPr>
          <w:p w:rsidR="00991092" w:rsidRPr="00991092" w:rsidRDefault="00991092" w:rsidP="00991092">
            <w:pPr>
              <w:rPr>
                <w:rFonts w:ascii="Calibri" w:eastAsia="Calibri" w:hAnsi="Calibri" w:cs="Times New Roman"/>
                <w:sz w:val="22"/>
                <w:lang w:val="nl-BE"/>
              </w:rPr>
            </w:pPr>
          </w:p>
        </w:tc>
        <w:tc>
          <w:tcPr>
            <w:tcW w:w="2413" w:type="dxa"/>
          </w:tcPr>
          <w:p w:rsidR="00991092" w:rsidRPr="00991092" w:rsidRDefault="00991092" w:rsidP="00991092">
            <w:pPr>
              <w:rPr>
                <w:rFonts w:ascii="Calibri" w:eastAsia="Calibri" w:hAnsi="Calibri" w:cs="Times New Roman"/>
                <w:sz w:val="22"/>
                <w:lang w:val="nl-BE"/>
              </w:rPr>
            </w:pPr>
          </w:p>
        </w:tc>
      </w:tr>
    </w:tbl>
    <w:p w:rsidR="00991092" w:rsidRPr="00991092" w:rsidRDefault="00991092" w:rsidP="00991092">
      <w:pPr>
        <w:spacing w:after="160" w:line="259" w:lineRule="auto"/>
        <w:rPr>
          <w:rFonts w:ascii="Calibri" w:eastAsia="Calibri" w:hAnsi="Calibri" w:cs="Times New Roman"/>
          <w:sz w:val="22"/>
          <w:lang w:val="nl-BE"/>
        </w:rPr>
      </w:pPr>
    </w:p>
    <w:p w:rsidR="00991092" w:rsidRPr="00991092" w:rsidRDefault="00991092" w:rsidP="00991092">
      <w:pPr>
        <w:spacing w:after="160" w:line="259" w:lineRule="auto"/>
        <w:rPr>
          <w:rFonts w:ascii="Calibri" w:eastAsia="Calibri" w:hAnsi="Calibri" w:cs="Times New Roman"/>
          <w:b/>
          <w:bCs/>
          <w:sz w:val="22"/>
          <w:lang w:val="nl-BE"/>
        </w:rPr>
      </w:pPr>
    </w:p>
    <w:p w:rsidR="00991092" w:rsidRPr="00991092" w:rsidRDefault="00991092" w:rsidP="00991092">
      <w:pPr>
        <w:spacing w:after="160" w:line="259" w:lineRule="auto"/>
        <w:rPr>
          <w:rFonts w:ascii="Calibri" w:eastAsia="Calibri" w:hAnsi="Calibri" w:cs="Times New Roman"/>
          <w:sz w:val="22"/>
          <w:lang w:val="nl-BE"/>
        </w:rPr>
      </w:pPr>
      <w:r w:rsidRPr="00991092">
        <w:rPr>
          <w:rFonts w:ascii="Calibri" w:eastAsia="Calibri" w:hAnsi="Calibri" w:cs="Times New Roman"/>
          <w:b/>
          <w:bCs/>
          <w:sz w:val="22"/>
          <w:lang w:val="nl-BE"/>
        </w:rPr>
        <w:t>Logica voor aanmaak klantencode</w:t>
      </w:r>
      <w:r w:rsidRPr="00991092">
        <w:rPr>
          <w:rFonts w:ascii="Calibri" w:eastAsia="Calibri" w:hAnsi="Calibri" w:cs="Times New Roman"/>
          <w:sz w:val="22"/>
          <w:lang w:val="nl-BE"/>
        </w:rPr>
        <w:t xml:space="preserve"> : Er zal een klant aangemaakt worden met dezelfde code als de leverancier  (voor de actieve leveranciers reizen die u zelf nog niet gekoppeld hebt). </w:t>
      </w:r>
    </w:p>
    <w:p w:rsidR="00991092" w:rsidRPr="00991092" w:rsidRDefault="00991092" w:rsidP="00991092">
      <w:pPr>
        <w:spacing w:after="160" w:line="259" w:lineRule="auto"/>
        <w:rPr>
          <w:rFonts w:ascii="Calibri" w:eastAsia="Calibri" w:hAnsi="Calibri" w:cs="Times New Roman"/>
          <w:sz w:val="22"/>
          <w:lang w:val="nl-BE"/>
        </w:rPr>
      </w:pPr>
      <w:r w:rsidRPr="00991092">
        <w:rPr>
          <w:rFonts w:ascii="Calibri" w:eastAsia="Calibri" w:hAnsi="Calibri" w:cs="Times New Roman"/>
          <w:sz w:val="22"/>
          <w:lang w:val="nl-BE"/>
        </w:rPr>
        <w:t>We zullen alle leveranciers reizen omzetten naar klanten  tweede helft van december.</w:t>
      </w:r>
    </w:p>
    <w:p w:rsidR="00991092" w:rsidRPr="00991092" w:rsidRDefault="00991092" w:rsidP="00991092">
      <w:pPr>
        <w:spacing w:after="160" w:line="259" w:lineRule="auto"/>
        <w:rPr>
          <w:rFonts w:ascii="Calibri" w:eastAsia="Calibri" w:hAnsi="Calibri" w:cs="Times New Roman"/>
          <w:sz w:val="22"/>
          <w:lang w:val="nl-BE"/>
        </w:rPr>
      </w:pPr>
    </w:p>
    <w:p w:rsidR="00DA1F50" w:rsidRPr="006961C3" w:rsidRDefault="00DA1F50" w:rsidP="006961C3"/>
    <w:sectPr w:rsidR="00DA1F50" w:rsidRPr="006961C3" w:rsidSect="0001607B">
      <w:headerReference w:type="even" r:id="rId16"/>
      <w:headerReference w:type="default" r:id="rId17"/>
      <w:footerReference w:type="even" r:id="rId18"/>
      <w:footerReference w:type="default" r:id="rId19"/>
      <w:headerReference w:type="first" r:id="rId20"/>
      <w:footerReference w:type="first" r:id="rId21"/>
      <w:pgSz w:w="11907" w:h="16839" w:code="9"/>
      <w:pgMar w:top="1947" w:right="1134" w:bottom="567" w:left="1276" w:header="57" w:footer="39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1092" w:rsidRDefault="00991092">
      <w:r>
        <w:separator/>
      </w:r>
    </w:p>
  </w:endnote>
  <w:endnote w:type="continuationSeparator" w:id="0">
    <w:p w:rsidR="00991092" w:rsidRDefault="00991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7836" w:rsidRDefault="00587836">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07C" w:rsidRPr="00365399" w:rsidRDefault="0030607C" w:rsidP="00991092">
    <w:pPr>
      <w:pStyle w:val="Voettekst"/>
      <w:pBdr>
        <w:top w:val="single" w:sz="4" w:space="1" w:color="BFBFBF"/>
      </w:pBdr>
      <w:tabs>
        <w:tab w:val="clear" w:pos="4680"/>
        <w:tab w:val="clear" w:pos="9360"/>
        <w:tab w:val="center" w:pos="4820"/>
        <w:tab w:val="right" w:pos="9498"/>
      </w:tabs>
      <w:rPr>
        <w:lang w:val="en-GB"/>
      </w:rPr>
    </w:pPr>
    <w:r w:rsidRPr="00365399">
      <w:rPr>
        <w:lang w:val="en-GB"/>
      </w:rPr>
      <w:tab/>
    </w:r>
    <w:r>
      <w:fldChar w:fldCharType="begin"/>
    </w:r>
    <w:r w:rsidRPr="00365399">
      <w:rPr>
        <w:lang w:val="en-GB"/>
      </w:rPr>
      <w:instrText xml:space="preserve"> PAGE   \* MERGEFORMAT </w:instrText>
    </w:r>
    <w:r>
      <w:fldChar w:fldCharType="separate"/>
    </w:r>
    <w:r w:rsidR="00D66CB8">
      <w:rPr>
        <w:noProof/>
        <w:lang w:val="en-GB"/>
      </w:rPr>
      <w:t>5</w:t>
    </w:r>
    <w:r>
      <w:rPr>
        <w:noProof/>
      </w:rPr>
      <w:fldChar w:fldCharType="end"/>
    </w:r>
    <w:r w:rsidRPr="00365399">
      <w:rPr>
        <w:lang w:val="en-GB"/>
      </w:rPr>
      <w:t xml:space="preserve"> van </w:t>
    </w:r>
    <w:r w:rsidR="00365399">
      <w:fldChar w:fldCharType="begin"/>
    </w:r>
    <w:r w:rsidR="00365399" w:rsidRPr="00365399">
      <w:rPr>
        <w:lang w:val="en-GB"/>
      </w:rPr>
      <w:instrText xml:space="preserve"> NUMPAGES   \* MERGEFORMAT </w:instrText>
    </w:r>
    <w:r w:rsidR="00365399">
      <w:fldChar w:fldCharType="separate"/>
    </w:r>
    <w:r w:rsidR="00D66CB8">
      <w:rPr>
        <w:noProof/>
        <w:lang w:val="en-GB"/>
      </w:rPr>
      <w:t>5</w:t>
    </w:r>
    <w:r w:rsidR="00365399">
      <w:rPr>
        <w:noProof/>
      </w:rPr>
      <w:fldChar w:fldCharType="end"/>
    </w:r>
  </w:p>
  <w:p w:rsidR="0030607C" w:rsidRPr="00365399" w:rsidRDefault="0030607C">
    <w:pPr>
      <w:rPr>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7836" w:rsidRDefault="0058783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1092" w:rsidRDefault="00991092">
      <w:r>
        <w:separator/>
      </w:r>
    </w:p>
  </w:footnote>
  <w:footnote w:type="continuationSeparator" w:id="0">
    <w:p w:rsidR="00991092" w:rsidRDefault="009910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7836" w:rsidRDefault="00587836">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09D8" w:rsidRDefault="002309D8">
    <w:pPr>
      <w:pStyle w:val="Koptekst"/>
    </w:pPr>
  </w:p>
  <w:p w:rsidR="00162741" w:rsidRDefault="00F840CD">
    <w:pPr>
      <w:pStyle w:val="Koptekst"/>
    </w:pPr>
    <w:r>
      <w:rPr>
        <w:noProof/>
        <w:lang w:eastAsia="nl-NL"/>
      </w:rPr>
      <w:drawing>
        <wp:inline distT="0" distB="0" distL="0" distR="0">
          <wp:extent cx="6117465" cy="915333"/>
          <wp:effectExtent l="0" t="0" r="0" b="0"/>
          <wp:docPr id="45" name="Afbeelding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factuur_inv_3.png"/>
                  <pic:cNvPicPr/>
                </pic:nvPicPr>
                <pic:blipFill>
                  <a:blip r:embed="rId1">
                    <a:extLst>
                      <a:ext uri="{28A0092B-C50C-407E-A947-70E740481C1C}">
                        <a14:useLocalDpi xmlns:a14="http://schemas.microsoft.com/office/drawing/2010/main" val="0"/>
                      </a:ext>
                    </a:extLst>
                  </a:blip>
                  <a:stretch>
                    <a:fillRect/>
                  </a:stretch>
                </pic:blipFill>
                <pic:spPr>
                  <a:xfrm>
                    <a:off x="0" y="0"/>
                    <a:ext cx="6222795" cy="931093"/>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2D5" w:rsidRPr="00365399" w:rsidRDefault="00587836" w:rsidP="009E32D5">
    <w:pPr>
      <w:pStyle w:val="Voettekst"/>
      <w:tabs>
        <w:tab w:val="clear" w:pos="4680"/>
        <w:tab w:val="clear" w:pos="9360"/>
        <w:tab w:val="center" w:pos="4820"/>
        <w:tab w:val="right" w:pos="9498"/>
      </w:tabs>
      <w:ind w:left="-1276"/>
      <w:rPr>
        <w:sz w:val="16"/>
        <w:szCs w:val="16"/>
        <w:lang w:val="en-GB"/>
      </w:rPr>
    </w:pPr>
    <w:r>
      <w:rPr>
        <w:noProof/>
        <w:sz w:val="16"/>
        <w:szCs w:val="16"/>
        <w:lang w:eastAsia="nl-NL"/>
      </w:rPr>
      <w:drawing>
        <wp:inline distT="0" distB="0" distL="0" distR="0">
          <wp:extent cx="7573802" cy="1352550"/>
          <wp:effectExtent l="0" t="0" r="825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fferte_header_high.png"/>
                  <pic:cNvPicPr/>
                </pic:nvPicPr>
                <pic:blipFill>
                  <a:blip r:embed="rId1">
                    <a:extLst>
                      <a:ext uri="{28A0092B-C50C-407E-A947-70E740481C1C}">
                        <a14:useLocalDpi xmlns:a14="http://schemas.microsoft.com/office/drawing/2010/main" val="0"/>
                      </a:ext>
                    </a:extLst>
                  </a:blip>
                  <a:stretch>
                    <a:fillRect/>
                  </a:stretch>
                </pic:blipFill>
                <pic:spPr>
                  <a:xfrm>
                    <a:off x="0" y="0"/>
                    <a:ext cx="7581998" cy="135401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1" type="#_x0000_t75" alt="ServicoLogo.jpg" style="width:213.2pt;height:44.9pt;visibility:visible;mso-wrap-style:square" o:bullet="t">
        <v:imagedata r:id="rId1" o:title="ServicoLogo"/>
      </v:shape>
    </w:pict>
  </w:numPicBullet>
  <w:abstractNum w:abstractNumId="0" w15:restartNumberingAfterBreak="0">
    <w:nsid w:val="FFFFFF7F"/>
    <w:multiLevelType w:val="singleLevel"/>
    <w:tmpl w:val="F59C2660"/>
    <w:lvl w:ilvl="0">
      <w:start w:val="1"/>
      <w:numFmt w:val="decimal"/>
      <w:lvlText w:val="%1."/>
      <w:lvlJc w:val="left"/>
      <w:pPr>
        <w:tabs>
          <w:tab w:val="num" w:pos="720"/>
        </w:tabs>
        <w:ind w:left="720" w:hanging="360"/>
      </w:pPr>
    </w:lvl>
  </w:abstractNum>
  <w:abstractNum w:abstractNumId="1" w15:restartNumberingAfterBreak="0">
    <w:nsid w:val="FFFFFF83"/>
    <w:multiLevelType w:val="singleLevel"/>
    <w:tmpl w:val="0C6CD43E"/>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9C6448CE"/>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F730950E"/>
    <w:lvl w:ilvl="0">
      <w:start w:val="1"/>
      <w:numFmt w:val="bullet"/>
      <w:pStyle w:val="Lijstopsomteken"/>
      <w:lvlText w:val=""/>
      <w:lvlJc w:val="left"/>
      <w:pPr>
        <w:tabs>
          <w:tab w:val="num" w:pos="360"/>
        </w:tabs>
        <w:ind w:left="360" w:hanging="360"/>
      </w:pPr>
      <w:rPr>
        <w:rFonts w:ascii="Symbol" w:hAnsi="Symbol" w:hint="default"/>
      </w:rPr>
    </w:lvl>
  </w:abstractNum>
  <w:abstractNum w:abstractNumId="4" w15:restartNumberingAfterBreak="0">
    <w:nsid w:val="2D54221C"/>
    <w:multiLevelType w:val="hybridMultilevel"/>
    <w:tmpl w:val="7EB8B594"/>
    <w:lvl w:ilvl="0" w:tplc="131EDFBA">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3BBB3DC0"/>
    <w:multiLevelType w:val="hybridMultilevel"/>
    <w:tmpl w:val="43C68074"/>
    <w:lvl w:ilvl="0" w:tplc="A3126EDA">
      <w:start w:val="1"/>
      <w:numFmt w:val="upperLetter"/>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6CA42BF6"/>
    <w:multiLevelType w:val="hybridMultilevel"/>
    <w:tmpl w:val="7BA047DE"/>
    <w:lvl w:ilvl="0" w:tplc="7B841090">
      <w:start w:val="1"/>
      <w:numFmt w:val="bullet"/>
      <w:lvlText w:val=""/>
      <w:lvlPicBulletId w:val="0"/>
      <w:lvlJc w:val="left"/>
      <w:pPr>
        <w:tabs>
          <w:tab w:val="num" w:pos="720"/>
        </w:tabs>
        <w:ind w:left="720" w:hanging="360"/>
      </w:pPr>
      <w:rPr>
        <w:rFonts w:ascii="Symbol" w:hAnsi="Symbol" w:hint="default"/>
      </w:rPr>
    </w:lvl>
    <w:lvl w:ilvl="1" w:tplc="A022C35C" w:tentative="1">
      <w:start w:val="1"/>
      <w:numFmt w:val="bullet"/>
      <w:lvlText w:val=""/>
      <w:lvlJc w:val="left"/>
      <w:pPr>
        <w:tabs>
          <w:tab w:val="num" w:pos="1440"/>
        </w:tabs>
        <w:ind w:left="1440" w:hanging="360"/>
      </w:pPr>
      <w:rPr>
        <w:rFonts w:ascii="Symbol" w:hAnsi="Symbol" w:hint="default"/>
      </w:rPr>
    </w:lvl>
    <w:lvl w:ilvl="2" w:tplc="25189474" w:tentative="1">
      <w:start w:val="1"/>
      <w:numFmt w:val="bullet"/>
      <w:lvlText w:val=""/>
      <w:lvlJc w:val="left"/>
      <w:pPr>
        <w:tabs>
          <w:tab w:val="num" w:pos="2160"/>
        </w:tabs>
        <w:ind w:left="2160" w:hanging="360"/>
      </w:pPr>
      <w:rPr>
        <w:rFonts w:ascii="Symbol" w:hAnsi="Symbol" w:hint="default"/>
      </w:rPr>
    </w:lvl>
    <w:lvl w:ilvl="3" w:tplc="9F4A84C4" w:tentative="1">
      <w:start w:val="1"/>
      <w:numFmt w:val="bullet"/>
      <w:lvlText w:val=""/>
      <w:lvlJc w:val="left"/>
      <w:pPr>
        <w:tabs>
          <w:tab w:val="num" w:pos="2880"/>
        </w:tabs>
        <w:ind w:left="2880" w:hanging="360"/>
      </w:pPr>
      <w:rPr>
        <w:rFonts w:ascii="Symbol" w:hAnsi="Symbol" w:hint="default"/>
      </w:rPr>
    </w:lvl>
    <w:lvl w:ilvl="4" w:tplc="C26061B0" w:tentative="1">
      <w:start w:val="1"/>
      <w:numFmt w:val="bullet"/>
      <w:lvlText w:val=""/>
      <w:lvlJc w:val="left"/>
      <w:pPr>
        <w:tabs>
          <w:tab w:val="num" w:pos="3600"/>
        </w:tabs>
        <w:ind w:left="3600" w:hanging="360"/>
      </w:pPr>
      <w:rPr>
        <w:rFonts w:ascii="Symbol" w:hAnsi="Symbol" w:hint="default"/>
      </w:rPr>
    </w:lvl>
    <w:lvl w:ilvl="5" w:tplc="F54852F0" w:tentative="1">
      <w:start w:val="1"/>
      <w:numFmt w:val="bullet"/>
      <w:lvlText w:val=""/>
      <w:lvlJc w:val="left"/>
      <w:pPr>
        <w:tabs>
          <w:tab w:val="num" w:pos="4320"/>
        </w:tabs>
        <w:ind w:left="4320" w:hanging="360"/>
      </w:pPr>
      <w:rPr>
        <w:rFonts w:ascii="Symbol" w:hAnsi="Symbol" w:hint="default"/>
      </w:rPr>
    </w:lvl>
    <w:lvl w:ilvl="6" w:tplc="1CB8374A" w:tentative="1">
      <w:start w:val="1"/>
      <w:numFmt w:val="bullet"/>
      <w:lvlText w:val=""/>
      <w:lvlJc w:val="left"/>
      <w:pPr>
        <w:tabs>
          <w:tab w:val="num" w:pos="5040"/>
        </w:tabs>
        <w:ind w:left="5040" w:hanging="360"/>
      </w:pPr>
      <w:rPr>
        <w:rFonts w:ascii="Symbol" w:hAnsi="Symbol" w:hint="default"/>
      </w:rPr>
    </w:lvl>
    <w:lvl w:ilvl="7" w:tplc="64E4FCAE" w:tentative="1">
      <w:start w:val="1"/>
      <w:numFmt w:val="bullet"/>
      <w:lvlText w:val=""/>
      <w:lvlJc w:val="left"/>
      <w:pPr>
        <w:tabs>
          <w:tab w:val="num" w:pos="5760"/>
        </w:tabs>
        <w:ind w:left="5760" w:hanging="360"/>
      </w:pPr>
      <w:rPr>
        <w:rFonts w:ascii="Symbol" w:hAnsi="Symbol" w:hint="default"/>
      </w:rPr>
    </w:lvl>
    <w:lvl w:ilvl="8" w:tplc="27184EC0" w:tentative="1">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2"/>
  </w:num>
  <w:num w:numId="3">
    <w:abstractNumId w:val="1"/>
  </w:num>
  <w:num w:numId="4">
    <w:abstractNumId w:val="0"/>
  </w:num>
  <w:num w:numId="5">
    <w:abstractNumId w:val="6"/>
  </w:num>
  <w:num w:numId="6">
    <w:abstractNumId w:val="4"/>
  </w:num>
  <w:num w:numId="7">
    <w:abstractNumId w:val="5"/>
  </w:num>
  <w:num w:numId="8">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092"/>
    <w:rsid w:val="000008BF"/>
    <w:rsid w:val="00012E6F"/>
    <w:rsid w:val="0001607B"/>
    <w:rsid w:val="000225DA"/>
    <w:rsid w:val="00034BBF"/>
    <w:rsid w:val="000721B3"/>
    <w:rsid w:val="00097D47"/>
    <w:rsid w:val="000D4FE9"/>
    <w:rsid w:val="00162741"/>
    <w:rsid w:val="0016784A"/>
    <w:rsid w:val="0017406F"/>
    <w:rsid w:val="0019053B"/>
    <w:rsid w:val="001A0112"/>
    <w:rsid w:val="001F2D38"/>
    <w:rsid w:val="00224963"/>
    <w:rsid w:val="002309D8"/>
    <w:rsid w:val="00234AF4"/>
    <w:rsid w:val="002436EB"/>
    <w:rsid w:val="002A5E01"/>
    <w:rsid w:val="002D26F7"/>
    <w:rsid w:val="002D3285"/>
    <w:rsid w:val="0030607C"/>
    <w:rsid w:val="003118A8"/>
    <w:rsid w:val="00365399"/>
    <w:rsid w:val="00386217"/>
    <w:rsid w:val="003A56BB"/>
    <w:rsid w:val="003B2403"/>
    <w:rsid w:val="003E5EC1"/>
    <w:rsid w:val="00462451"/>
    <w:rsid w:val="004954C4"/>
    <w:rsid w:val="004A7191"/>
    <w:rsid w:val="004B0D54"/>
    <w:rsid w:val="004B0F69"/>
    <w:rsid w:val="004E6C66"/>
    <w:rsid w:val="00503E71"/>
    <w:rsid w:val="00506E23"/>
    <w:rsid w:val="00513284"/>
    <w:rsid w:val="00532EEB"/>
    <w:rsid w:val="005342A1"/>
    <w:rsid w:val="0056396B"/>
    <w:rsid w:val="00581AEA"/>
    <w:rsid w:val="00587836"/>
    <w:rsid w:val="005D0C4C"/>
    <w:rsid w:val="0060205B"/>
    <w:rsid w:val="00613ED6"/>
    <w:rsid w:val="006203C0"/>
    <w:rsid w:val="00675FF0"/>
    <w:rsid w:val="0067650F"/>
    <w:rsid w:val="006961C3"/>
    <w:rsid w:val="006D0736"/>
    <w:rsid w:val="006F6D04"/>
    <w:rsid w:val="00707B9C"/>
    <w:rsid w:val="00716713"/>
    <w:rsid w:val="00724516"/>
    <w:rsid w:val="00744373"/>
    <w:rsid w:val="007615FA"/>
    <w:rsid w:val="00773C5B"/>
    <w:rsid w:val="007959B6"/>
    <w:rsid w:val="007A141B"/>
    <w:rsid w:val="007C693E"/>
    <w:rsid w:val="007F6963"/>
    <w:rsid w:val="00807671"/>
    <w:rsid w:val="008A2DAD"/>
    <w:rsid w:val="008A54B0"/>
    <w:rsid w:val="00935211"/>
    <w:rsid w:val="00937D99"/>
    <w:rsid w:val="009440F9"/>
    <w:rsid w:val="00957A43"/>
    <w:rsid w:val="00973069"/>
    <w:rsid w:val="00990761"/>
    <w:rsid w:val="00991092"/>
    <w:rsid w:val="009B4D1E"/>
    <w:rsid w:val="009C0EF8"/>
    <w:rsid w:val="009D4519"/>
    <w:rsid w:val="009E32D5"/>
    <w:rsid w:val="009F5FE1"/>
    <w:rsid w:val="00A022E4"/>
    <w:rsid w:val="00A065AC"/>
    <w:rsid w:val="00A12EC3"/>
    <w:rsid w:val="00A61A31"/>
    <w:rsid w:val="00A80D6C"/>
    <w:rsid w:val="00A913B5"/>
    <w:rsid w:val="00A9159F"/>
    <w:rsid w:val="00A9746E"/>
    <w:rsid w:val="00A97A0B"/>
    <w:rsid w:val="00AA2B0C"/>
    <w:rsid w:val="00AC4103"/>
    <w:rsid w:val="00AD6702"/>
    <w:rsid w:val="00AE0441"/>
    <w:rsid w:val="00AF069C"/>
    <w:rsid w:val="00BA3891"/>
    <w:rsid w:val="00BB7192"/>
    <w:rsid w:val="00BC3EA4"/>
    <w:rsid w:val="00BC5E9D"/>
    <w:rsid w:val="00BE2C78"/>
    <w:rsid w:val="00BE6460"/>
    <w:rsid w:val="00BF3D35"/>
    <w:rsid w:val="00C11A93"/>
    <w:rsid w:val="00C33E4D"/>
    <w:rsid w:val="00C432EC"/>
    <w:rsid w:val="00C52F26"/>
    <w:rsid w:val="00C578F8"/>
    <w:rsid w:val="00C971BF"/>
    <w:rsid w:val="00CF4BDA"/>
    <w:rsid w:val="00D03B9E"/>
    <w:rsid w:val="00D15A93"/>
    <w:rsid w:val="00D24D97"/>
    <w:rsid w:val="00D40A10"/>
    <w:rsid w:val="00D66CB8"/>
    <w:rsid w:val="00DA1F50"/>
    <w:rsid w:val="00DA2DC8"/>
    <w:rsid w:val="00DE76A0"/>
    <w:rsid w:val="00E305F9"/>
    <w:rsid w:val="00E5365E"/>
    <w:rsid w:val="00E60EFF"/>
    <w:rsid w:val="00E72806"/>
    <w:rsid w:val="00EB571C"/>
    <w:rsid w:val="00EC0D67"/>
    <w:rsid w:val="00EE6EC8"/>
    <w:rsid w:val="00EF6460"/>
    <w:rsid w:val="00F72D1C"/>
    <w:rsid w:val="00F769E2"/>
    <w:rsid w:val="00F840CD"/>
    <w:rsid w:val="00FE71A9"/>
    <w:rsid w:val="00FF3CC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69C290E7-A5B3-48C0-B82B-0E78788BA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semiHidden="1"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lsdException w:name="List Number" w:uiPriority="9"/>
    <w:lsdException w:name="List 2" w:semiHidden="1" w:unhideWhenUsed="1"/>
    <w:lsdException w:name="List 3" w:semiHidden="1" w:unhideWhenUsed="1"/>
    <w:lsdException w:name="List 4" w:semiHidden="1" w:unhideWhenUsed="1"/>
    <w:lsdException w:name="List 5" w:semiHidden="1" w:unhideWhenUsed="1"/>
    <w:lsdException w:name="List Bullet 2" w:uiPriority="10"/>
    <w:lsdException w:name="List Bullet 3" w:semiHidden="1" w:unhideWhenUsed="1"/>
    <w:lsdException w:name="List Bullet 4" w:semiHidden="1" w:unhideWhenUsed="1"/>
    <w:lsdException w:name="List Bullet 5" w:semiHidden="1" w:unhideWhenUsed="1"/>
    <w:lsdException w:name="List Number 2" w:uiPriority="10"/>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uiPriority="9"/>
    <w:lsdException w:name="List Continue 2" w:uiPriority="10"/>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lsdException w:name="Hyperlink" w:semiHidden="1" w:unhideWhenUsed="1"/>
    <w:lsdException w:name="FollowedHyperlink" w:semiHidden="1" w:unhideWhenUsed="1"/>
    <w:lsdException w:name="Strong" w:uiPriority="2"/>
    <w:lsdException w:name="Emphasis" w:uiPriority="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semiHidden/>
    <w:qFormat/>
    <w:rsid w:val="003118A8"/>
    <w:pPr>
      <w:spacing w:line="240" w:lineRule="auto"/>
    </w:pPr>
    <w:rPr>
      <w:sz w:val="20"/>
      <w:lang w:val="nl-NL"/>
    </w:rPr>
  </w:style>
  <w:style w:type="paragraph" w:styleId="Kop1">
    <w:name w:val="heading 1"/>
    <w:basedOn w:val="Standaard"/>
    <w:next w:val="Standaard"/>
    <w:link w:val="Kop1Char"/>
    <w:uiPriority w:val="1"/>
    <w:semiHidden/>
    <w:qFormat/>
    <w:rsid w:val="00BC5E9D"/>
    <w:pPr>
      <w:spacing w:after="400" w:line="360" w:lineRule="auto"/>
      <w:ind w:left="-86"/>
      <w:outlineLvl w:val="0"/>
    </w:pPr>
    <w:rPr>
      <w:color w:val="D9D9D9" w:themeColor="background1" w:themeShade="D9"/>
      <w:sz w:val="96"/>
    </w:rPr>
  </w:style>
  <w:style w:type="paragraph" w:styleId="Kop2">
    <w:name w:val="heading 2"/>
    <w:basedOn w:val="Standaard"/>
    <w:next w:val="Standaard"/>
    <w:link w:val="Kop2Char"/>
    <w:uiPriority w:val="1"/>
    <w:semiHidden/>
    <w:qFormat/>
    <w:rsid w:val="00BC5E9D"/>
    <w:pPr>
      <w:framePr w:hSpace="180" w:wrap="around" w:vAnchor="text" w:hAnchor="text" w:y="55"/>
      <w:spacing w:after="200"/>
      <w:outlineLvl w:val="1"/>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BC5E9D"/>
    <w:rPr>
      <w:color w:val="808080"/>
    </w:rPr>
  </w:style>
  <w:style w:type="paragraph" w:styleId="Ballontekst">
    <w:name w:val="Balloon Text"/>
    <w:basedOn w:val="Standaard"/>
    <w:link w:val="BallontekstChar"/>
    <w:uiPriority w:val="99"/>
    <w:semiHidden/>
    <w:unhideWhenUsed/>
    <w:rsid w:val="00BC5E9D"/>
    <w:rPr>
      <w:rFonts w:ascii="Tahoma" w:hAnsi="Tahoma" w:cs="Tahoma"/>
      <w:sz w:val="16"/>
      <w:szCs w:val="16"/>
    </w:rPr>
  </w:style>
  <w:style w:type="character" w:customStyle="1" w:styleId="BallontekstChar">
    <w:name w:val="Ballontekst Char"/>
    <w:basedOn w:val="Standaardalinea-lettertype"/>
    <w:link w:val="Ballontekst"/>
    <w:uiPriority w:val="99"/>
    <w:semiHidden/>
    <w:rsid w:val="00BC5E9D"/>
    <w:rPr>
      <w:rFonts w:ascii="Tahoma" w:hAnsi="Tahoma" w:cs="Tahoma"/>
      <w:sz w:val="16"/>
      <w:szCs w:val="16"/>
    </w:rPr>
  </w:style>
  <w:style w:type="character" w:customStyle="1" w:styleId="Kop1Char">
    <w:name w:val="Kop 1 Char"/>
    <w:basedOn w:val="Standaardalinea-lettertype"/>
    <w:link w:val="Kop1"/>
    <w:uiPriority w:val="1"/>
    <w:semiHidden/>
    <w:rsid w:val="00BC5E9D"/>
    <w:rPr>
      <w:color w:val="D9D9D9" w:themeColor="background1" w:themeShade="D9"/>
      <w:sz w:val="96"/>
    </w:rPr>
  </w:style>
  <w:style w:type="table" w:styleId="Tabelraster">
    <w:name w:val="Table Grid"/>
    <w:basedOn w:val="Standaardtabel"/>
    <w:uiPriority w:val="1"/>
    <w:rsid w:val="00BC5E9D"/>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Koptekst">
    <w:name w:val="header"/>
    <w:basedOn w:val="Standaard"/>
    <w:link w:val="KoptekstChar"/>
    <w:uiPriority w:val="99"/>
    <w:unhideWhenUsed/>
    <w:rsid w:val="00BC5E9D"/>
    <w:pPr>
      <w:tabs>
        <w:tab w:val="center" w:pos="4680"/>
        <w:tab w:val="right" w:pos="9360"/>
      </w:tabs>
    </w:pPr>
  </w:style>
  <w:style w:type="character" w:customStyle="1" w:styleId="Kop2Char">
    <w:name w:val="Kop 2 Char"/>
    <w:basedOn w:val="Standaardalinea-lettertype"/>
    <w:link w:val="Kop2"/>
    <w:uiPriority w:val="1"/>
    <w:semiHidden/>
    <w:rsid w:val="00BC5E9D"/>
    <w:rPr>
      <w:b/>
      <w:sz w:val="18"/>
    </w:rPr>
  </w:style>
  <w:style w:type="paragraph" w:customStyle="1" w:styleId="Hoofding">
    <w:name w:val="Hoofding"/>
    <w:basedOn w:val="Standaard"/>
    <w:qFormat/>
    <w:rsid w:val="00BC5E9D"/>
    <w:pPr>
      <w:spacing w:after="400" w:line="360" w:lineRule="auto"/>
      <w:ind w:left="-86"/>
      <w:outlineLvl w:val="0"/>
    </w:pPr>
    <w:rPr>
      <w:color w:val="D9D9D9" w:themeColor="background1" w:themeShade="D9"/>
      <w:sz w:val="96"/>
    </w:rPr>
  </w:style>
  <w:style w:type="paragraph" w:customStyle="1" w:styleId="FaxSubheading">
    <w:name w:val="Fax Subheading"/>
    <w:basedOn w:val="Standaard"/>
    <w:rsid w:val="00BC5E9D"/>
    <w:pPr>
      <w:framePr w:hSpace="180" w:wrap="around" w:vAnchor="text" w:hAnchor="text" w:y="55"/>
      <w:spacing w:after="200"/>
    </w:pPr>
    <w:rPr>
      <w:b/>
    </w:rPr>
  </w:style>
  <w:style w:type="paragraph" w:customStyle="1" w:styleId="FaxBodyText">
    <w:name w:val="Fax Body Text"/>
    <w:basedOn w:val="Standaard"/>
    <w:rsid w:val="00BC5E9D"/>
    <w:pPr>
      <w:framePr w:hSpace="180" w:wrap="around" w:vAnchor="text" w:hAnchor="text" w:y="55"/>
    </w:pPr>
  </w:style>
  <w:style w:type="character" w:customStyle="1" w:styleId="KoptekstChar">
    <w:name w:val="Koptekst Char"/>
    <w:basedOn w:val="Standaardalinea-lettertype"/>
    <w:link w:val="Koptekst"/>
    <w:uiPriority w:val="99"/>
    <w:rsid w:val="00BC5E9D"/>
    <w:rPr>
      <w:sz w:val="18"/>
    </w:rPr>
  </w:style>
  <w:style w:type="paragraph" w:styleId="Voettekst">
    <w:name w:val="footer"/>
    <w:basedOn w:val="Standaard"/>
    <w:link w:val="VoettekstChar"/>
    <w:uiPriority w:val="99"/>
    <w:unhideWhenUsed/>
    <w:rsid w:val="00BC5E9D"/>
    <w:pPr>
      <w:tabs>
        <w:tab w:val="center" w:pos="4680"/>
        <w:tab w:val="right" w:pos="9360"/>
      </w:tabs>
    </w:pPr>
  </w:style>
  <w:style w:type="character" w:customStyle="1" w:styleId="VoettekstChar">
    <w:name w:val="Voettekst Char"/>
    <w:basedOn w:val="Standaardalinea-lettertype"/>
    <w:link w:val="Voettekst"/>
    <w:uiPriority w:val="99"/>
    <w:rsid w:val="00BC5E9D"/>
    <w:rPr>
      <w:sz w:val="18"/>
    </w:rPr>
  </w:style>
  <w:style w:type="paragraph" w:styleId="Lijstalinea">
    <w:name w:val="List Paragraph"/>
    <w:basedOn w:val="Standaard"/>
    <w:uiPriority w:val="34"/>
    <w:rsid w:val="00AC4103"/>
    <w:pPr>
      <w:ind w:left="720"/>
      <w:contextualSpacing/>
    </w:pPr>
  </w:style>
  <w:style w:type="character" w:styleId="Hyperlink">
    <w:name w:val="Hyperlink"/>
    <w:basedOn w:val="Standaardalinea-lettertype"/>
    <w:uiPriority w:val="99"/>
    <w:unhideWhenUsed/>
    <w:rsid w:val="00E305F9"/>
    <w:rPr>
      <w:b/>
      <w:bCs/>
      <w:strike w:val="0"/>
      <w:dstrike w:val="0"/>
      <w:color w:val="1E419B"/>
      <w:u w:val="none"/>
      <w:effect w:val="none"/>
    </w:rPr>
  </w:style>
  <w:style w:type="paragraph" w:customStyle="1" w:styleId="Default">
    <w:name w:val="Default"/>
    <w:rsid w:val="00AA2B0C"/>
    <w:pPr>
      <w:autoSpaceDE w:val="0"/>
      <w:autoSpaceDN w:val="0"/>
      <w:adjustRightInd w:val="0"/>
      <w:spacing w:line="240" w:lineRule="auto"/>
    </w:pPr>
    <w:rPr>
      <w:rFonts w:ascii="Calibri" w:hAnsi="Calibri" w:cs="Calibri"/>
      <w:color w:val="000000"/>
      <w:sz w:val="24"/>
      <w:szCs w:val="24"/>
      <w:lang w:val="nl-BE"/>
    </w:rPr>
  </w:style>
  <w:style w:type="paragraph" w:styleId="Titel">
    <w:name w:val="Title"/>
    <w:basedOn w:val="Standaard"/>
    <w:next w:val="Standaard"/>
    <w:link w:val="TitelChar"/>
    <w:uiPriority w:val="4"/>
    <w:qFormat/>
    <w:rsid w:val="00CF4B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4"/>
    <w:rsid w:val="00CF4BDA"/>
    <w:rPr>
      <w:rFonts w:asciiTheme="majorHAnsi" w:eastAsiaTheme="majorEastAsia" w:hAnsiTheme="majorHAnsi" w:cstheme="majorBidi"/>
      <w:color w:val="17365D" w:themeColor="text2" w:themeShade="BF"/>
      <w:spacing w:val="5"/>
      <w:kern w:val="28"/>
      <w:sz w:val="52"/>
      <w:szCs w:val="52"/>
      <w:lang w:val="nl-NL"/>
    </w:rPr>
  </w:style>
  <w:style w:type="paragraph" w:styleId="Ondertitel">
    <w:name w:val="Subtitle"/>
    <w:aliases w:val="Hoofdmenu"/>
    <w:basedOn w:val="Standaard"/>
    <w:next w:val="Standaard"/>
    <w:link w:val="OndertitelChar"/>
    <w:uiPriority w:val="5"/>
    <w:qFormat/>
    <w:rsid w:val="009C0EF8"/>
    <w:pPr>
      <w:numPr>
        <w:ilvl w:val="1"/>
      </w:numPr>
    </w:pPr>
    <w:rPr>
      <w:rFonts w:eastAsiaTheme="majorEastAsia" w:cstheme="majorBidi"/>
      <w:i/>
      <w:iCs/>
      <w:color w:val="4F81BD" w:themeColor="accent1"/>
      <w:spacing w:val="15"/>
      <w:sz w:val="28"/>
      <w:szCs w:val="24"/>
    </w:rPr>
  </w:style>
  <w:style w:type="character" w:customStyle="1" w:styleId="OndertitelChar">
    <w:name w:val="Ondertitel Char"/>
    <w:aliases w:val="Hoofdmenu Char"/>
    <w:basedOn w:val="Standaardalinea-lettertype"/>
    <w:link w:val="Ondertitel"/>
    <w:uiPriority w:val="5"/>
    <w:rsid w:val="009C0EF8"/>
    <w:rPr>
      <w:rFonts w:eastAsiaTheme="majorEastAsia" w:cstheme="majorBidi"/>
      <w:i/>
      <w:iCs/>
      <w:color w:val="4F81BD" w:themeColor="accent1"/>
      <w:spacing w:val="15"/>
      <w:sz w:val="28"/>
      <w:szCs w:val="24"/>
      <w:lang w:val="nl-NL"/>
    </w:rPr>
  </w:style>
  <w:style w:type="paragraph" w:styleId="Lijstopsomteken">
    <w:name w:val="List Bullet"/>
    <w:basedOn w:val="Standaard"/>
    <w:link w:val="LijstopsomtekenChar"/>
    <w:uiPriority w:val="9"/>
    <w:rsid w:val="00AA2B0C"/>
    <w:pPr>
      <w:numPr>
        <w:numId w:val="1"/>
      </w:numPr>
      <w:contextualSpacing/>
    </w:pPr>
  </w:style>
  <w:style w:type="paragraph" w:customStyle="1" w:styleId="Submenu3">
    <w:name w:val="Submenu 3"/>
    <w:basedOn w:val="Lijstopsomteken"/>
    <w:next w:val="Standaard"/>
    <w:link w:val="Submenu3Char"/>
    <w:qFormat/>
    <w:rsid w:val="00A913B5"/>
    <w:pPr>
      <w:numPr>
        <w:numId w:val="0"/>
      </w:numPr>
      <w:ind w:left="851"/>
    </w:pPr>
  </w:style>
  <w:style w:type="paragraph" w:customStyle="1" w:styleId="Submenu1">
    <w:name w:val="Submenu 1"/>
    <w:basedOn w:val="Ondertitel"/>
    <w:next w:val="Standaard"/>
    <w:link w:val="Submenu1Char"/>
    <w:qFormat/>
    <w:rsid w:val="00A913B5"/>
    <w:pPr>
      <w:ind w:left="284"/>
    </w:pPr>
    <w:rPr>
      <w:sz w:val="24"/>
      <w:szCs w:val="20"/>
    </w:rPr>
  </w:style>
  <w:style w:type="character" w:customStyle="1" w:styleId="LijstopsomtekenChar">
    <w:name w:val="Lijst opsom.teken Char"/>
    <w:basedOn w:val="Standaardalinea-lettertype"/>
    <w:link w:val="Lijstopsomteken"/>
    <w:uiPriority w:val="9"/>
    <w:rsid w:val="00BC3EA4"/>
    <w:rPr>
      <w:sz w:val="18"/>
      <w:lang w:val="nl-NL"/>
    </w:rPr>
  </w:style>
  <w:style w:type="character" w:customStyle="1" w:styleId="Submenu3Char">
    <w:name w:val="Submenu 3 Char"/>
    <w:basedOn w:val="LijstopsomtekenChar"/>
    <w:link w:val="Submenu3"/>
    <w:rsid w:val="00A913B5"/>
    <w:rPr>
      <w:sz w:val="20"/>
      <w:lang w:val="nl-NL"/>
    </w:rPr>
  </w:style>
  <w:style w:type="character" w:styleId="Zwaar">
    <w:name w:val="Strong"/>
    <w:basedOn w:val="Standaardalinea-lettertype"/>
    <w:uiPriority w:val="2"/>
    <w:rsid w:val="00BC3EA4"/>
    <w:rPr>
      <w:b/>
      <w:bCs/>
    </w:rPr>
  </w:style>
  <w:style w:type="character" w:customStyle="1" w:styleId="Submenu1Char">
    <w:name w:val="Submenu 1 Char"/>
    <w:basedOn w:val="OndertitelChar"/>
    <w:link w:val="Submenu1"/>
    <w:rsid w:val="00A913B5"/>
    <w:rPr>
      <w:rFonts w:eastAsiaTheme="majorEastAsia" w:cstheme="majorBidi"/>
      <w:i/>
      <w:iCs/>
      <w:color w:val="4F81BD" w:themeColor="accent1"/>
      <w:spacing w:val="15"/>
      <w:sz w:val="24"/>
      <w:szCs w:val="20"/>
      <w:lang w:val="nl-NL"/>
    </w:rPr>
  </w:style>
  <w:style w:type="character" w:styleId="Intensievebenadrukking">
    <w:name w:val="Intense Emphasis"/>
    <w:basedOn w:val="Standaardalinea-lettertype"/>
    <w:uiPriority w:val="21"/>
    <w:rsid w:val="00EE6EC8"/>
    <w:rPr>
      <w:b/>
      <w:bCs/>
      <w:i/>
      <w:iCs/>
      <w:color w:val="4F81BD" w:themeColor="accent1"/>
    </w:rPr>
  </w:style>
  <w:style w:type="paragraph" w:customStyle="1" w:styleId="Submenu2">
    <w:name w:val="Submenu 2"/>
    <w:basedOn w:val="Submenu1"/>
    <w:next w:val="Standaard"/>
    <w:link w:val="Submenu2Char"/>
    <w:qFormat/>
    <w:rsid w:val="00A913B5"/>
    <w:pPr>
      <w:ind w:left="567"/>
    </w:pPr>
    <w:rPr>
      <w:sz w:val="20"/>
    </w:rPr>
  </w:style>
  <w:style w:type="character" w:customStyle="1" w:styleId="Submenu2Char">
    <w:name w:val="Submenu 2 Char"/>
    <w:basedOn w:val="Submenu1Char"/>
    <w:link w:val="Submenu2"/>
    <w:rsid w:val="00A913B5"/>
    <w:rPr>
      <w:rFonts w:eastAsiaTheme="majorEastAsia" w:cstheme="majorBidi"/>
      <w:i/>
      <w:iCs/>
      <w:color w:val="4F81BD" w:themeColor="accent1"/>
      <w:spacing w:val="15"/>
      <w:sz w:val="20"/>
      <w:szCs w:val="20"/>
      <w:lang w:val="nl-NL"/>
    </w:rPr>
  </w:style>
  <w:style w:type="paragraph" w:styleId="Bloktekst">
    <w:name w:val="Block Text"/>
    <w:basedOn w:val="Standaard"/>
    <w:uiPriority w:val="3"/>
    <w:rsid w:val="00CF4BDA"/>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table" w:customStyle="1" w:styleId="Tabelraster1">
    <w:name w:val="Tabelraster1"/>
    <w:basedOn w:val="Standaardtabel"/>
    <w:next w:val="Tabelraster"/>
    <w:uiPriority w:val="39"/>
    <w:rsid w:val="00991092"/>
    <w:pPr>
      <w:spacing w:line="240" w:lineRule="auto"/>
    </w:pPr>
    <w:rPr>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3625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4.png"/><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CBDA964ABCF6134795B89D3DFFAE1FEF0400396DD46F8E1CE5468AAD42C750079EC0" ma:contentTypeVersion="31" ma:contentTypeDescription="Create a new document." ma:contentTypeScope="" ma:versionID="14c08e8da1f6811983b82d332a5ecd27"/>
</file>

<file path=customXml/item2.xml><?xml version="1.0" encoding="utf-8"?>
<p:properties xmlns:p="http://schemas.microsoft.com/office/2006/metadata/properties" xmlns:xsi="http://www.w3.org/2001/XMLSchema-instance" xmlns:pc="http://schemas.microsoft.com/office/infopath/2007/PartnerControls"/>
</file>

<file path=customXml/item3.xml><?xml version="1.0" encoding="utf-8"?>
<tns:customPropertyEditors xmlns:tns="customStreamsXsn.xml">
  <tns:showOnOpen>true</tns:showOnOpen>
  <tns:defaultPropertyEditorNamespace>Office properties</tns:defaultPropertyEditorNamespace>
</tns:customPropertyEditors>
</file>

<file path=customXml/item4.xml><?xml version="1.0" encoding="utf-8"?>
<?mso-contentType ?>
<FormTemplates xmlns="http://schemas.microsoft.com/sharepoint/v3/contenttype/forms">
  <Display>DocumentLibraryForm</Display>
  <Edit>AssetEditForm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B9B2B3-B06C-4B40-9EB7-6AA9982F7C74}">
  <ds:schemaRefs>
    <ds:schemaRef ds:uri="http://schemas.microsoft.com/office/2006/metadata/contentType"/>
    <ds:schemaRef ds:uri="http://schemas.microsoft.com/office/2006/metadata/properties/metaAttributes"/>
  </ds:schemaRefs>
</ds:datastoreItem>
</file>

<file path=customXml/itemProps2.xml><?xml version="1.0" encoding="utf-8"?>
<ds:datastoreItem xmlns:ds="http://schemas.openxmlformats.org/officeDocument/2006/customXml" ds:itemID="{B823D24C-3D0C-4D42-A2FB-C6673AAAA19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EA87199-2424-4E7F-9203-256E45805BCB}">
  <ds:schemaRefs>
    <ds:schemaRef ds:uri="customStreamsXsn.xml"/>
  </ds:schemaRefs>
</ds:datastoreItem>
</file>

<file path=customXml/itemProps4.xml><?xml version="1.0" encoding="utf-8"?>
<ds:datastoreItem xmlns:ds="http://schemas.openxmlformats.org/officeDocument/2006/customXml" ds:itemID="{28B0E9E1-5393-42B9-821C-51BFE3AB6FE6}">
  <ds:schemaRefs>
    <ds:schemaRef ds:uri="http://schemas.microsoft.com/sharepoint/v3/contenttype/forms"/>
  </ds:schemaRefs>
</ds:datastoreItem>
</file>

<file path=customXml/itemProps5.xml><?xml version="1.0" encoding="utf-8"?>
<ds:datastoreItem xmlns:ds="http://schemas.openxmlformats.org/officeDocument/2006/customXml" ds:itemID="{BECD0C3F-71FA-4CBE-9261-CC45026AD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1104</Words>
  <Characters>6604</Characters>
  <Application>Microsoft Office Word</Application>
  <DocSecurity>0</DocSecurity>
  <Lines>314</Lines>
  <Paragraphs>197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SERVICO</Company>
  <LinksUpToDate>false</LinksUpToDate>
  <CharactersWithSpaces>7511</CharactersWithSpaces>
  <SharedDoc>false</SharedDoc>
  <HyperlinkBase>www.servico.be</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Moons</dc:creator>
  <cp:lastModifiedBy>David Moons</cp:lastModifiedBy>
  <cp:revision>7</cp:revision>
  <cp:lastPrinted>2011-10-07T15:26:00Z</cp:lastPrinted>
  <dcterms:created xsi:type="dcterms:W3CDTF">2021-12-07T22:39:00Z</dcterms:created>
  <dcterms:modified xsi:type="dcterms:W3CDTF">2021-12-08T21:22:00Z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TC101731869990</vt:lpwstr>
  </property>
</Properties>
</file>